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9AB45" w14:textId="77777777" w:rsidR="00360B14" w:rsidRPr="009A428E" w:rsidRDefault="00360B14" w:rsidP="006D36E6">
      <w:pPr>
        <w:shd w:val="clear" w:color="auto" w:fill="FFFFFF"/>
        <w:jc w:val="center"/>
        <w:rPr>
          <w:rFonts w:cstheme="minorHAnsi"/>
          <w:b/>
          <w:iCs/>
          <w:color w:val="auto"/>
          <w:sz w:val="34"/>
          <w:szCs w:val="3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A428E">
        <w:rPr>
          <w:rFonts w:cstheme="minorHAnsi"/>
          <w:b/>
          <w:bCs/>
          <w:iCs/>
          <w:color w:val="auto"/>
          <w:sz w:val="34"/>
          <w:szCs w:val="3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TEXT</w:t>
      </w:r>
      <w:bookmarkStart w:id="0" w:name="_GoBack"/>
      <w:bookmarkEnd w:id="0"/>
      <w:r w:rsidRPr="009A428E">
        <w:rPr>
          <w:rFonts w:cstheme="minorHAnsi"/>
          <w:b/>
          <w:bCs/>
          <w:iCs/>
          <w:color w:val="auto"/>
          <w:sz w:val="34"/>
          <w:szCs w:val="3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O APROBADO POR LA COMISIÓN PRIMERA DEL H.</w:t>
      </w:r>
      <w:r w:rsidRPr="009A428E">
        <w:rPr>
          <w:rFonts w:cstheme="minorHAnsi"/>
          <w:b/>
          <w:iCs/>
          <w:color w:val="auto"/>
          <w:sz w:val="34"/>
          <w:szCs w:val="3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SENADO DE LA REPÚBLICA</w:t>
      </w:r>
    </w:p>
    <w:p w14:paraId="00015033" w14:textId="77777777" w:rsidR="00360B14" w:rsidRPr="009A428E" w:rsidRDefault="00360B14" w:rsidP="006D36E6">
      <w:pPr>
        <w:pBdr>
          <w:top w:val="nil"/>
          <w:left w:val="nil"/>
          <w:bottom w:val="nil"/>
          <w:right w:val="nil"/>
          <w:between w:val="nil"/>
        </w:pBdr>
        <w:jc w:val="center"/>
        <w:rPr>
          <w:rFonts w:cstheme="minorHAnsi"/>
          <w:b/>
          <w:bCs/>
          <w:iCs/>
          <w:color w:val="auto"/>
          <w:sz w:val="34"/>
          <w:szCs w:val="3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7E4BF01E" w14:textId="1B42F842" w:rsidR="003B53B4" w:rsidRPr="009A428E" w:rsidRDefault="00971FFD" w:rsidP="00971FFD">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A428E">
        <w:rPr>
          <w:rFonts w:ascii="Trebuchet MS" w:eastAsia="PMingLiU" w:hAnsi="Trebuchet MS" w:cstheme="minorHAnsi"/>
          <w:b/>
          <w:bCs/>
          <w:iCs/>
          <w:sz w:val="34"/>
          <w:szCs w:val="34"/>
          <w:lang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PROYECTO DE LEY N° </w:t>
      </w:r>
      <w:r w:rsidR="00143434" w:rsidRPr="009A428E">
        <w:rPr>
          <w:rFonts w:ascii="Trebuchet MS" w:eastAsia="PMingLiU" w:hAnsi="Trebuchet MS" w:cstheme="minorHAnsi"/>
          <w:b/>
          <w:bCs/>
          <w:iCs/>
          <w:sz w:val="34"/>
          <w:szCs w:val="34"/>
          <w:lang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225</w:t>
      </w:r>
      <w:r w:rsidRPr="009A428E">
        <w:rPr>
          <w:rFonts w:ascii="Trebuchet MS" w:eastAsia="PMingLiU" w:hAnsi="Trebuchet MS" w:cstheme="minorHAnsi"/>
          <w:b/>
          <w:bCs/>
          <w:iCs/>
          <w:sz w:val="34"/>
          <w:szCs w:val="34"/>
          <w:lang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DE 202</w:t>
      </w:r>
      <w:r w:rsidR="00143434" w:rsidRPr="009A428E">
        <w:rPr>
          <w:rFonts w:ascii="Trebuchet MS" w:eastAsia="PMingLiU" w:hAnsi="Trebuchet MS" w:cstheme="minorHAnsi"/>
          <w:b/>
          <w:bCs/>
          <w:iCs/>
          <w:sz w:val="34"/>
          <w:szCs w:val="34"/>
          <w:lang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4 </w:t>
      </w:r>
      <w:r w:rsidRPr="009A428E">
        <w:rPr>
          <w:rFonts w:ascii="Trebuchet MS" w:eastAsia="PMingLiU" w:hAnsi="Trebuchet MS" w:cstheme="minorHAnsi"/>
          <w:b/>
          <w:bCs/>
          <w:iCs/>
          <w:sz w:val="34"/>
          <w:szCs w:val="34"/>
          <w:lang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SENADO </w:t>
      </w:r>
    </w:p>
    <w:p w14:paraId="632ADA0B" w14:textId="77777777" w:rsidR="00971FFD" w:rsidRPr="009A428E" w:rsidRDefault="00971FFD" w:rsidP="006D36E6">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7658AF4A" w14:textId="1543353C" w:rsidR="00EF71B4" w:rsidRPr="009A428E" w:rsidRDefault="003A5267" w:rsidP="006D36E6">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A428E">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r w:rsidR="00143434" w:rsidRPr="009A428E">
        <w:rPr>
          <w:rFonts w:cstheme="minorHAnsi"/>
          <w:b/>
          <w:bCs/>
          <w:i/>
          <w:iCs/>
          <w:sz w:val="34"/>
          <w:szCs w:val="34"/>
          <w:lang w:val="es-CO"/>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POR MEDIO DEL CUAL SE MODIFICA Y ESTABLECE UN AGRAVANTE AL ARTICULO 296 DE LA LEY 599 DEL 2000, CÓDIGO PENAL COLOMBIANO Y SE DICTAN OTRAS DISPOSICIONES</w:t>
      </w:r>
      <w:r w:rsidR="00AA47D0" w:rsidRPr="009A428E">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14:paraId="5EF09707" w14:textId="77777777" w:rsidR="00EF71B4" w:rsidRPr="009A428E" w:rsidRDefault="00EF71B4" w:rsidP="006D36E6">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4531408C" w14:textId="77777777" w:rsidR="00EF71B4" w:rsidRPr="009A428E" w:rsidRDefault="00EF71B4" w:rsidP="006D36E6">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A428E">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EL CONGRESO DE COLOMBIA </w:t>
      </w:r>
    </w:p>
    <w:p w14:paraId="76CE7FB1" w14:textId="77777777" w:rsidR="00EF71B4" w:rsidRPr="009A428E" w:rsidRDefault="00EF71B4" w:rsidP="006D36E6">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4349AFC8" w14:textId="6974C484" w:rsidR="00EF71B4" w:rsidRPr="009A428E" w:rsidRDefault="00EF71B4" w:rsidP="006D36E6">
      <w:pPr>
        <w:pStyle w:val="Textoindependiente"/>
        <w:jc w:val="center"/>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A428E">
        <w:rPr>
          <w:rFonts w:ascii="Trebuchet MS" w:eastAsia="PMingLiU" w:hAnsi="Trebuchet MS" w:cstheme="minorHAnsi"/>
          <w:b/>
          <w:bCs/>
          <w:iCs/>
          <w:sz w:val="34"/>
          <w:szCs w:val="34"/>
          <w:lang w:val="es-CO" w:eastAsia="es-E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 E C R E T A:</w:t>
      </w:r>
    </w:p>
    <w:p w14:paraId="3F9CC869" w14:textId="6EA39030" w:rsidR="00EF71B4" w:rsidRPr="006D36E6" w:rsidRDefault="00EF71B4" w:rsidP="006D36E6">
      <w:pPr>
        <w:pStyle w:val="Textoindependiente"/>
        <w:ind w:left="181" w:right="916"/>
        <w:jc w:val="both"/>
        <w:rPr>
          <w:rFonts w:ascii="Arial" w:hAnsi="Arial"/>
          <w:b/>
        </w:rPr>
      </w:pPr>
    </w:p>
    <w:p w14:paraId="13DF6B2A" w14:textId="77777777" w:rsidR="00F10C02" w:rsidRPr="006D36E6" w:rsidRDefault="00F10C02" w:rsidP="006D36E6">
      <w:pPr>
        <w:pStyle w:val="Textoindependiente"/>
        <w:ind w:left="181" w:right="916"/>
        <w:jc w:val="both"/>
        <w:rPr>
          <w:rFonts w:ascii="Arial" w:hAnsi="Arial"/>
          <w:b/>
        </w:rPr>
      </w:pPr>
    </w:p>
    <w:p w14:paraId="1FD0515E" w14:textId="2DF026C0" w:rsidR="00143434" w:rsidRPr="00143434" w:rsidRDefault="00143434" w:rsidP="00143434">
      <w:pPr>
        <w:spacing w:line="276" w:lineRule="auto"/>
        <w:jc w:val="both"/>
        <w:rPr>
          <w:rFonts w:asciiTheme="minorHAnsi" w:eastAsia="Montserrat" w:hAnsiTheme="minorHAnsi" w:cstheme="minorHAnsi"/>
          <w:color w:val="auto"/>
          <w:sz w:val="24"/>
        </w:rPr>
      </w:pPr>
      <w:r w:rsidRPr="00143434">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Artículo 1: Objeto.</w:t>
      </w:r>
      <w:r w:rsidRPr="00143434">
        <w:rPr>
          <w:rFonts w:asciiTheme="minorHAnsi" w:eastAsia="Montserrat" w:hAnsiTheme="minorHAnsi" w:cstheme="minorHAnsi"/>
          <w:color w:val="auto"/>
          <w:sz w:val="24"/>
        </w:rPr>
        <w:t xml:space="preserve"> La presente Ley tiene por objeto modificar y establecer un agravante al artículo 296 de la Ley 599 del 2000 - Código Penal Colombiano -  referente al delito de falsedad personal para la modalidad de suplantación utilizando </w:t>
      </w:r>
      <w:r>
        <w:rPr>
          <w:rFonts w:asciiTheme="minorHAnsi" w:eastAsia="Montserrat" w:hAnsiTheme="minorHAnsi" w:cstheme="minorHAnsi"/>
          <w:color w:val="auto"/>
          <w:sz w:val="24"/>
        </w:rPr>
        <w:t xml:space="preserve">sistemas de </w:t>
      </w:r>
      <w:r w:rsidRPr="00143434">
        <w:rPr>
          <w:rFonts w:asciiTheme="minorHAnsi" w:eastAsia="Montserrat" w:hAnsiTheme="minorHAnsi" w:cstheme="minorHAnsi"/>
          <w:color w:val="auto"/>
          <w:sz w:val="24"/>
        </w:rPr>
        <w:t>Inteligencia Artificial –IA-.</w:t>
      </w:r>
    </w:p>
    <w:p w14:paraId="15CE3B93" w14:textId="7E802EB9" w:rsidR="00143434" w:rsidRDefault="00143434" w:rsidP="00143434">
      <w:pPr>
        <w:spacing w:line="276" w:lineRule="auto"/>
        <w:jc w:val="both"/>
        <w:rPr>
          <w:rFonts w:asciiTheme="minorHAnsi" w:eastAsia="Montserrat" w:hAnsiTheme="minorHAnsi" w:cstheme="minorHAnsi"/>
          <w:color w:val="auto"/>
          <w:sz w:val="24"/>
        </w:rPr>
      </w:pPr>
    </w:p>
    <w:p w14:paraId="168D6094" w14:textId="77777777" w:rsidR="00143434" w:rsidRPr="00143434" w:rsidRDefault="00143434" w:rsidP="00143434">
      <w:pPr>
        <w:spacing w:line="276" w:lineRule="auto"/>
        <w:jc w:val="both"/>
        <w:rPr>
          <w:rFonts w:asciiTheme="minorHAnsi" w:eastAsia="Montserrat" w:hAnsiTheme="minorHAnsi" w:cstheme="minorHAnsi"/>
          <w:color w:val="auto"/>
          <w:sz w:val="24"/>
        </w:rPr>
      </w:pPr>
    </w:p>
    <w:p w14:paraId="3D6DFA1C" w14:textId="412B2E70" w:rsidR="00143434" w:rsidRPr="00143434" w:rsidRDefault="00143434" w:rsidP="00143434">
      <w:pPr>
        <w:spacing w:line="276" w:lineRule="auto"/>
        <w:jc w:val="both"/>
        <w:rPr>
          <w:rFonts w:asciiTheme="minorHAnsi" w:eastAsia="Montserrat" w:hAnsiTheme="minorHAnsi" w:cstheme="minorHAnsi"/>
          <w:color w:val="auto"/>
          <w:sz w:val="24"/>
        </w:rPr>
      </w:pPr>
      <w:r w:rsidRPr="00143434">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Artículo 2: Definiciones.</w:t>
      </w:r>
      <w:r>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 xml:space="preserve"> </w:t>
      </w:r>
      <w:r w:rsidRPr="00143434">
        <w:rPr>
          <w:rFonts w:asciiTheme="minorHAnsi" w:eastAsia="Montserrat" w:hAnsiTheme="minorHAnsi" w:cstheme="minorHAnsi"/>
          <w:color w:val="auto"/>
          <w:sz w:val="24"/>
        </w:rPr>
        <w:t xml:space="preserve"> Para los efectos de esta ley, se entiende por:</w:t>
      </w:r>
    </w:p>
    <w:p w14:paraId="3F20CDAE" w14:textId="77777777" w:rsidR="00143434" w:rsidRPr="00143434" w:rsidRDefault="00143434" w:rsidP="00143434">
      <w:pPr>
        <w:spacing w:line="276" w:lineRule="auto"/>
        <w:jc w:val="both"/>
        <w:rPr>
          <w:rFonts w:asciiTheme="minorHAnsi" w:eastAsia="Montserrat" w:hAnsiTheme="minorHAnsi" w:cstheme="minorHAnsi"/>
          <w:color w:val="auto"/>
          <w:sz w:val="24"/>
        </w:rPr>
      </w:pPr>
    </w:p>
    <w:p w14:paraId="687F5DF5" w14:textId="6679647B" w:rsidR="00143434" w:rsidRPr="00143434" w:rsidRDefault="00143434" w:rsidP="00143434">
      <w:pPr>
        <w:numPr>
          <w:ilvl w:val="0"/>
          <w:numId w:val="21"/>
        </w:numPr>
        <w:spacing w:line="276" w:lineRule="auto"/>
        <w:jc w:val="both"/>
        <w:rPr>
          <w:rFonts w:asciiTheme="minorHAnsi" w:eastAsia="Montserrat" w:hAnsiTheme="minorHAnsi" w:cstheme="minorHAnsi"/>
          <w:color w:val="auto"/>
          <w:sz w:val="24"/>
        </w:rPr>
      </w:pPr>
      <w:r>
        <w:rPr>
          <w:rFonts w:asciiTheme="minorHAnsi" w:eastAsia="Montserrat" w:hAnsiTheme="minorHAnsi" w:cstheme="minorHAnsi"/>
          <w:b/>
          <w:color w:val="auto"/>
          <w:sz w:val="24"/>
        </w:rPr>
        <w:t xml:space="preserve">Sistemas de </w:t>
      </w:r>
      <w:r w:rsidRPr="00143434">
        <w:rPr>
          <w:rFonts w:asciiTheme="minorHAnsi" w:eastAsia="Montserrat" w:hAnsiTheme="minorHAnsi" w:cstheme="minorHAnsi"/>
          <w:b/>
          <w:color w:val="auto"/>
          <w:sz w:val="24"/>
        </w:rPr>
        <w:t>Inteligencia artificial</w:t>
      </w:r>
      <w:r>
        <w:rPr>
          <w:rFonts w:asciiTheme="minorHAnsi" w:eastAsia="Montserrat" w:hAnsiTheme="minorHAnsi" w:cstheme="minorHAnsi"/>
          <w:b/>
          <w:color w:val="auto"/>
          <w:sz w:val="24"/>
        </w:rPr>
        <w:t xml:space="preserve">: </w:t>
      </w:r>
      <w:r w:rsidRPr="00BE0884">
        <w:rPr>
          <w:rFonts w:asciiTheme="minorHAnsi" w:eastAsia="Montserrat" w:hAnsiTheme="minorHAnsi" w:cstheme="minorHAnsi"/>
          <w:color w:val="auto"/>
          <w:sz w:val="24"/>
        </w:rPr>
        <w:t>Sistema basado en una máquina que, para fines explícitos o implícitos, deduce, a partir de los insumos que recibe, cómo generar resultados tales como predicciones, contenidos, recomendaciones o decisiones que pueden influir en entornos físicos o virtuales. Los diferentes sistemas de IA  varían en sus niveles de autonomía y adaptabilidad después del despliegue.</w:t>
      </w:r>
      <w:r>
        <w:rPr>
          <w:rFonts w:asciiTheme="minorHAnsi" w:eastAsia="Montserrat" w:hAnsiTheme="minorHAnsi" w:cstheme="minorHAnsi"/>
          <w:b/>
          <w:color w:val="auto"/>
          <w:sz w:val="24"/>
        </w:rPr>
        <w:t xml:space="preserve"> </w:t>
      </w:r>
      <w:r w:rsidRPr="00143434">
        <w:rPr>
          <w:rFonts w:asciiTheme="minorHAnsi" w:eastAsia="Montserrat" w:hAnsiTheme="minorHAnsi" w:cstheme="minorHAnsi"/>
          <w:color w:val="auto"/>
          <w:sz w:val="24"/>
        </w:rPr>
        <w:t xml:space="preserve"> </w:t>
      </w:r>
    </w:p>
    <w:p w14:paraId="7944605C" w14:textId="77777777" w:rsidR="00143434" w:rsidRPr="00143434" w:rsidRDefault="00143434" w:rsidP="00143434">
      <w:pPr>
        <w:spacing w:line="276" w:lineRule="auto"/>
        <w:ind w:left="720"/>
        <w:jc w:val="both"/>
        <w:rPr>
          <w:rFonts w:asciiTheme="minorHAnsi" w:eastAsia="Montserrat" w:hAnsiTheme="minorHAnsi" w:cstheme="minorHAnsi"/>
          <w:color w:val="auto"/>
          <w:sz w:val="24"/>
        </w:rPr>
      </w:pPr>
    </w:p>
    <w:p w14:paraId="4F3199E3" w14:textId="5D6D6302" w:rsidR="00143434" w:rsidRPr="00143434" w:rsidRDefault="00143434" w:rsidP="00143434">
      <w:pPr>
        <w:numPr>
          <w:ilvl w:val="0"/>
          <w:numId w:val="21"/>
        </w:numPr>
        <w:spacing w:line="276" w:lineRule="auto"/>
        <w:jc w:val="both"/>
        <w:rPr>
          <w:rFonts w:asciiTheme="minorHAnsi" w:eastAsia="Montserrat" w:hAnsiTheme="minorHAnsi" w:cstheme="minorHAnsi"/>
          <w:color w:val="auto"/>
          <w:sz w:val="24"/>
        </w:rPr>
      </w:pPr>
      <w:r w:rsidRPr="00143434">
        <w:rPr>
          <w:rFonts w:asciiTheme="minorHAnsi" w:eastAsia="Montserrat" w:hAnsiTheme="minorHAnsi" w:cstheme="minorHAnsi"/>
          <w:b/>
          <w:color w:val="auto"/>
          <w:sz w:val="24"/>
        </w:rPr>
        <w:t>DeepFake:</w:t>
      </w:r>
      <w:r w:rsidR="00BE0884">
        <w:rPr>
          <w:rFonts w:asciiTheme="minorHAnsi" w:eastAsia="Montserrat" w:hAnsiTheme="minorHAnsi" w:cstheme="minorHAnsi"/>
          <w:color w:val="auto"/>
          <w:sz w:val="24"/>
        </w:rPr>
        <w:t xml:space="preserve"> Contenido audiovisual (imagen, audio, video) hiper realista que es falso o engañoso, creado o modificado mediante sistemas de Inteligencia Artificial. </w:t>
      </w:r>
      <w:r w:rsidRPr="00143434">
        <w:rPr>
          <w:rFonts w:asciiTheme="minorHAnsi" w:eastAsia="Montserrat" w:hAnsiTheme="minorHAnsi" w:cstheme="minorHAnsi"/>
          <w:color w:val="auto"/>
          <w:sz w:val="24"/>
        </w:rPr>
        <w:t xml:space="preserve">El término deepfake proviene de la combinación de las palabras en inglés deep learning (aprendizaje profundo) y fake (falso). Los deepfakes pueden usarse para </w:t>
      </w:r>
      <w:r w:rsidRPr="00143434">
        <w:rPr>
          <w:rFonts w:asciiTheme="minorHAnsi" w:eastAsia="Montserrat" w:hAnsiTheme="minorHAnsi" w:cstheme="minorHAnsi"/>
          <w:color w:val="auto"/>
          <w:sz w:val="24"/>
        </w:rPr>
        <w:lastRenderedPageBreak/>
        <w:t xml:space="preserve">fines artísticos, educativos, de entretenimiento o de investigación, pero también pueden tener consecuencias negativas para la privacidad, la seguridad, la democracia y la credibilidad de las fuentes de información. Algunos ejemplos de deepfakes son: cambiar el rostro o la voz de una persona en un vídeo, generar una imagen o un audio de alguien que no existe, manipular el movimiento o </w:t>
      </w:r>
      <w:r w:rsidR="00BE0884" w:rsidRPr="00143434">
        <w:rPr>
          <w:rFonts w:asciiTheme="minorHAnsi" w:eastAsia="Montserrat" w:hAnsiTheme="minorHAnsi" w:cstheme="minorHAnsi"/>
          <w:color w:val="auto"/>
          <w:sz w:val="24"/>
        </w:rPr>
        <w:t>la expresión</w:t>
      </w:r>
      <w:r w:rsidRPr="00143434">
        <w:rPr>
          <w:rFonts w:asciiTheme="minorHAnsi" w:eastAsia="Montserrat" w:hAnsiTheme="minorHAnsi" w:cstheme="minorHAnsi"/>
          <w:color w:val="auto"/>
          <w:sz w:val="24"/>
        </w:rPr>
        <w:t xml:space="preserve"> facial de una persona, o crear un discurso falso atribuido a una figura pública.</w:t>
      </w:r>
    </w:p>
    <w:p w14:paraId="3CE98C08" w14:textId="77777777" w:rsidR="00143434" w:rsidRPr="00143434" w:rsidRDefault="00143434" w:rsidP="00143434">
      <w:pPr>
        <w:spacing w:line="276" w:lineRule="auto"/>
        <w:ind w:left="720"/>
        <w:jc w:val="both"/>
        <w:rPr>
          <w:rFonts w:asciiTheme="minorHAnsi" w:eastAsia="Montserrat" w:hAnsiTheme="minorHAnsi" w:cstheme="minorHAnsi"/>
          <w:color w:val="auto"/>
          <w:sz w:val="24"/>
        </w:rPr>
      </w:pPr>
    </w:p>
    <w:p w14:paraId="66ADDE54" w14:textId="77777777" w:rsidR="00143434" w:rsidRPr="00143434" w:rsidRDefault="00143434" w:rsidP="00143434">
      <w:pPr>
        <w:numPr>
          <w:ilvl w:val="0"/>
          <w:numId w:val="21"/>
        </w:numPr>
        <w:spacing w:line="276" w:lineRule="auto"/>
        <w:jc w:val="both"/>
        <w:rPr>
          <w:rFonts w:asciiTheme="minorHAnsi" w:eastAsia="Montserrat" w:hAnsiTheme="minorHAnsi" w:cstheme="minorHAnsi"/>
          <w:color w:val="auto"/>
          <w:sz w:val="24"/>
        </w:rPr>
      </w:pPr>
      <w:r w:rsidRPr="00143434">
        <w:rPr>
          <w:rFonts w:asciiTheme="minorHAnsi" w:eastAsia="Montserrat" w:hAnsiTheme="minorHAnsi" w:cstheme="minorHAnsi"/>
          <w:b/>
          <w:color w:val="auto"/>
          <w:sz w:val="24"/>
        </w:rPr>
        <w:t xml:space="preserve">Suplantación personal: </w:t>
      </w:r>
      <w:r w:rsidRPr="00143434">
        <w:rPr>
          <w:rFonts w:asciiTheme="minorHAnsi" w:eastAsia="Montserrat" w:hAnsiTheme="minorHAnsi" w:cstheme="minorHAnsi"/>
          <w:color w:val="auto"/>
          <w:sz w:val="24"/>
        </w:rPr>
        <w:t>La acción de hacerse pasar por otra persona natural o jurídica, asumiendo su identidad, su voz, su imagen, su firma o cualquier otro atributo personal, con el fin de obtener un beneficio propio o ajeno o de causar un perjuicio a otro.</w:t>
      </w:r>
    </w:p>
    <w:p w14:paraId="37372B09" w14:textId="77777777" w:rsidR="00143434" w:rsidRPr="00143434" w:rsidRDefault="00143434" w:rsidP="00143434">
      <w:pPr>
        <w:spacing w:line="276" w:lineRule="auto"/>
        <w:ind w:left="720"/>
        <w:jc w:val="both"/>
        <w:rPr>
          <w:rFonts w:asciiTheme="minorHAnsi" w:eastAsia="Montserrat" w:hAnsiTheme="minorHAnsi" w:cstheme="minorHAnsi"/>
          <w:color w:val="auto"/>
          <w:sz w:val="24"/>
        </w:rPr>
      </w:pPr>
    </w:p>
    <w:p w14:paraId="5A7ACF09" w14:textId="77777777" w:rsidR="00143434" w:rsidRPr="00143434" w:rsidRDefault="00143434" w:rsidP="00143434">
      <w:pPr>
        <w:numPr>
          <w:ilvl w:val="0"/>
          <w:numId w:val="21"/>
        </w:numPr>
        <w:spacing w:line="276" w:lineRule="auto"/>
        <w:jc w:val="both"/>
        <w:rPr>
          <w:rFonts w:asciiTheme="minorHAnsi" w:eastAsia="Montserrat" w:hAnsiTheme="minorHAnsi" w:cstheme="minorHAnsi"/>
          <w:color w:val="auto"/>
          <w:sz w:val="24"/>
        </w:rPr>
      </w:pPr>
      <w:r w:rsidRPr="00143434">
        <w:rPr>
          <w:rFonts w:asciiTheme="minorHAnsi" w:eastAsia="Montserrat" w:hAnsiTheme="minorHAnsi" w:cstheme="minorHAnsi"/>
          <w:b/>
          <w:color w:val="auto"/>
          <w:sz w:val="24"/>
        </w:rPr>
        <w:t>Identidad:</w:t>
      </w:r>
      <w:r w:rsidRPr="00143434">
        <w:rPr>
          <w:rFonts w:asciiTheme="minorHAnsi" w:eastAsia="Montserrat" w:hAnsiTheme="minorHAnsi" w:cstheme="minorHAnsi"/>
          <w:color w:val="auto"/>
          <w:sz w:val="24"/>
        </w:rPr>
        <w:t xml:space="preserve"> La identidad se refiere al conjunto de características propias de una persona que la distinguen de otras. En el ámbito legal, la identidad comprende aspectos como el nombre, la nacionalidad, la fecha de nacimiento, el estado civil y otros datos personales que permiten identificar de manera única a un individuo.</w:t>
      </w:r>
    </w:p>
    <w:p w14:paraId="34657326" w14:textId="77777777" w:rsidR="00143434" w:rsidRPr="00143434" w:rsidRDefault="00143434" w:rsidP="00143434">
      <w:pPr>
        <w:spacing w:line="276" w:lineRule="auto"/>
        <w:ind w:left="720"/>
        <w:jc w:val="both"/>
        <w:rPr>
          <w:rFonts w:asciiTheme="minorHAnsi" w:eastAsia="Montserrat" w:hAnsiTheme="minorHAnsi" w:cstheme="minorHAnsi"/>
          <w:color w:val="auto"/>
          <w:sz w:val="24"/>
        </w:rPr>
      </w:pPr>
    </w:p>
    <w:p w14:paraId="32FF3B58" w14:textId="77777777" w:rsidR="00143434" w:rsidRPr="00143434" w:rsidRDefault="00143434" w:rsidP="00143434">
      <w:pPr>
        <w:numPr>
          <w:ilvl w:val="0"/>
          <w:numId w:val="21"/>
        </w:numPr>
        <w:spacing w:line="276" w:lineRule="auto"/>
        <w:jc w:val="both"/>
        <w:rPr>
          <w:rFonts w:asciiTheme="minorHAnsi" w:eastAsia="Montserrat" w:hAnsiTheme="minorHAnsi" w:cstheme="minorHAnsi"/>
          <w:color w:val="auto"/>
          <w:sz w:val="24"/>
        </w:rPr>
      </w:pPr>
      <w:r w:rsidRPr="00143434">
        <w:rPr>
          <w:rFonts w:asciiTheme="minorHAnsi" w:eastAsia="Montserrat" w:hAnsiTheme="minorHAnsi" w:cstheme="minorHAnsi"/>
          <w:b/>
          <w:color w:val="auto"/>
          <w:sz w:val="24"/>
        </w:rPr>
        <w:t>Imagen:</w:t>
      </w:r>
      <w:r w:rsidRPr="00143434">
        <w:rPr>
          <w:rFonts w:asciiTheme="minorHAnsi" w:eastAsia="Montserrat" w:hAnsiTheme="minorHAnsi" w:cstheme="minorHAnsi"/>
          <w:color w:val="auto"/>
          <w:sz w:val="24"/>
        </w:rPr>
        <w:t xml:space="preserve"> La imagen hace referencia a la proyección externa de una persona, que incluye aspectos físicos, como el rostro y el cuerpo, así como aspectos emocionales y reputacionales. En el contexto legal, la imagen está protegida contra su uso no autorizado o su manipulación, especialmente cuando pueda causar perjuicio a la persona.</w:t>
      </w:r>
    </w:p>
    <w:p w14:paraId="04945DD6" w14:textId="0D62C9B6" w:rsidR="00143434" w:rsidRDefault="00143434" w:rsidP="00143434">
      <w:pPr>
        <w:spacing w:line="276" w:lineRule="auto"/>
        <w:jc w:val="both"/>
        <w:rPr>
          <w:rFonts w:asciiTheme="minorHAnsi" w:eastAsia="Montserrat" w:hAnsiTheme="minorHAnsi" w:cstheme="minorHAnsi"/>
          <w:color w:val="auto"/>
          <w:sz w:val="24"/>
        </w:rPr>
      </w:pPr>
    </w:p>
    <w:p w14:paraId="21E0FC1F" w14:textId="77777777" w:rsidR="00143434" w:rsidRPr="00143434" w:rsidRDefault="00143434" w:rsidP="00143434">
      <w:pPr>
        <w:spacing w:line="276" w:lineRule="auto"/>
        <w:jc w:val="both"/>
        <w:rPr>
          <w:rFonts w:asciiTheme="minorHAnsi" w:eastAsia="Montserrat" w:hAnsiTheme="minorHAnsi" w:cstheme="minorHAnsi"/>
          <w:color w:val="auto"/>
          <w:sz w:val="24"/>
        </w:rPr>
      </w:pPr>
    </w:p>
    <w:p w14:paraId="4AE09D6E" w14:textId="77777777" w:rsidR="00143434" w:rsidRPr="00143434" w:rsidRDefault="00143434" w:rsidP="00143434">
      <w:pPr>
        <w:spacing w:line="276" w:lineRule="auto"/>
        <w:jc w:val="both"/>
        <w:rPr>
          <w:rFonts w:asciiTheme="minorHAnsi" w:eastAsia="Montserrat" w:hAnsiTheme="minorHAnsi" w:cstheme="minorHAnsi"/>
          <w:color w:val="auto"/>
          <w:sz w:val="24"/>
        </w:rPr>
      </w:pPr>
      <w:r w:rsidRPr="00143434">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Artículo 3:</w:t>
      </w:r>
      <w:r w:rsidRPr="00143434">
        <w:rPr>
          <w:rFonts w:asciiTheme="minorHAnsi" w:eastAsia="Montserrat" w:hAnsiTheme="minorHAnsi" w:cstheme="minorHAnsi"/>
          <w:b/>
          <w:color w:val="auto"/>
          <w:sz w:val="24"/>
        </w:rPr>
        <w:t xml:space="preserve"> </w:t>
      </w:r>
      <w:r w:rsidRPr="00143434">
        <w:rPr>
          <w:rFonts w:asciiTheme="minorHAnsi" w:eastAsia="Montserrat" w:hAnsiTheme="minorHAnsi" w:cstheme="minorHAnsi"/>
          <w:color w:val="auto"/>
          <w:sz w:val="24"/>
        </w:rPr>
        <w:t xml:space="preserve">Modifíquese el artículo 296 de la Ley 599 del 2000 – Código Penal Colombiano - y adiciónese un inciso el cual quedará así: </w:t>
      </w:r>
    </w:p>
    <w:p w14:paraId="260451C4" w14:textId="77777777" w:rsidR="00143434" w:rsidRPr="00143434" w:rsidRDefault="00143434" w:rsidP="00143434">
      <w:pPr>
        <w:spacing w:line="276" w:lineRule="auto"/>
        <w:jc w:val="both"/>
        <w:rPr>
          <w:rFonts w:asciiTheme="minorHAnsi" w:eastAsia="Montserrat" w:hAnsiTheme="minorHAnsi" w:cstheme="minorHAnsi"/>
          <w:color w:val="auto"/>
          <w:sz w:val="24"/>
        </w:rPr>
      </w:pPr>
    </w:p>
    <w:p w14:paraId="0EC186A7" w14:textId="61A53458" w:rsidR="00143434" w:rsidRPr="009A428E" w:rsidRDefault="00143434" w:rsidP="00143434">
      <w:pPr>
        <w:spacing w:line="276" w:lineRule="auto"/>
        <w:jc w:val="both"/>
        <w:rPr>
          <w:rFonts w:asciiTheme="minorHAnsi" w:eastAsia="Montserrat" w:hAnsiTheme="minorHAnsi" w:cstheme="minorHAnsi"/>
          <w:i/>
          <w:color w:val="auto"/>
          <w:sz w:val="22"/>
        </w:rPr>
      </w:pPr>
      <w:r w:rsidRPr="009A428E">
        <w:rPr>
          <w:rFonts w:asciiTheme="minorHAnsi" w:hAnsiTheme="minorHAnsi" w:cstheme="minorHAnsi"/>
          <w:b/>
          <w:bCs/>
          <w:i/>
          <w:caps/>
          <w:color w:val="auto"/>
          <w:sz w:val="22"/>
          <w14:shadow w14:blurRad="50800" w14:dist="38100" w14:dir="16200000" w14:sx="100000" w14:sy="100000" w14:kx="0" w14:ky="0" w14:algn="b">
            <w14:srgbClr w14:val="000000">
              <w14:alpha w14:val="60000"/>
            </w14:srgbClr>
          </w14:shadow>
        </w:rPr>
        <w:t>ARTÍCULO 296. FALSEDAD PERSONAL.</w:t>
      </w:r>
      <w:r w:rsidRPr="009A428E">
        <w:rPr>
          <w:rFonts w:asciiTheme="minorHAnsi" w:eastAsia="Montserrat" w:hAnsiTheme="minorHAnsi" w:cstheme="minorHAnsi"/>
          <w:i/>
          <w:color w:val="auto"/>
          <w:sz w:val="22"/>
        </w:rPr>
        <w:t xml:space="preserve"> El que con el fin de obtener un provecho para sí o para otro, o causar daño, sustituya o suplante a una persona o se atribuya nombre, edad, estado civil, o calidad que pueda tener efectos jurídicos, incurrirá en multa, siempre que la conducta no constituya otro delito.</w:t>
      </w:r>
    </w:p>
    <w:p w14:paraId="7813B4E0" w14:textId="77777777" w:rsidR="00143434" w:rsidRPr="009A428E" w:rsidRDefault="00143434" w:rsidP="00143434">
      <w:pPr>
        <w:spacing w:line="276" w:lineRule="auto"/>
        <w:jc w:val="both"/>
        <w:rPr>
          <w:rFonts w:asciiTheme="minorHAnsi" w:eastAsia="Montserrat" w:hAnsiTheme="minorHAnsi" w:cstheme="minorHAnsi"/>
          <w:i/>
          <w:color w:val="auto"/>
          <w:sz w:val="22"/>
        </w:rPr>
      </w:pPr>
    </w:p>
    <w:p w14:paraId="31575BDB" w14:textId="7B666B38" w:rsidR="00143434" w:rsidRPr="009A428E" w:rsidRDefault="00143434" w:rsidP="00143434">
      <w:pPr>
        <w:spacing w:line="276" w:lineRule="auto"/>
        <w:jc w:val="both"/>
        <w:rPr>
          <w:rFonts w:asciiTheme="minorHAnsi" w:eastAsia="Montserrat" w:hAnsiTheme="minorHAnsi" w:cstheme="minorHAnsi"/>
          <w:i/>
          <w:color w:val="auto"/>
          <w:sz w:val="22"/>
        </w:rPr>
      </w:pPr>
      <w:r w:rsidRPr="009A428E">
        <w:rPr>
          <w:rFonts w:asciiTheme="minorHAnsi" w:eastAsia="Montserrat" w:hAnsiTheme="minorHAnsi" w:cstheme="minorHAnsi"/>
          <w:i/>
          <w:color w:val="auto"/>
          <w:sz w:val="22"/>
        </w:rPr>
        <w:t xml:space="preserve">Cuando la falsedad personal se realizare con la utilización de </w:t>
      </w:r>
      <w:r w:rsidR="00BE0884" w:rsidRPr="009A428E">
        <w:rPr>
          <w:rFonts w:asciiTheme="minorHAnsi" w:eastAsia="Montserrat" w:hAnsiTheme="minorHAnsi" w:cstheme="minorHAnsi"/>
          <w:i/>
          <w:color w:val="auto"/>
          <w:sz w:val="22"/>
        </w:rPr>
        <w:t xml:space="preserve">sistemas de </w:t>
      </w:r>
      <w:r w:rsidRPr="009A428E">
        <w:rPr>
          <w:rFonts w:asciiTheme="minorHAnsi" w:eastAsia="Montserrat" w:hAnsiTheme="minorHAnsi" w:cstheme="minorHAnsi"/>
          <w:i/>
          <w:color w:val="auto"/>
          <w:sz w:val="22"/>
        </w:rPr>
        <w:t xml:space="preserve">Inteligencia Artificial la multa </w:t>
      </w:r>
      <w:r w:rsidR="009B56FB" w:rsidRPr="009A428E">
        <w:rPr>
          <w:rFonts w:asciiTheme="minorHAnsi" w:eastAsia="Montserrat" w:hAnsiTheme="minorHAnsi" w:cstheme="minorHAnsi"/>
          <w:i/>
          <w:color w:val="auto"/>
          <w:sz w:val="22"/>
        </w:rPr>
        <w:t>se aumentará en una tercera parte</w:t>
      </w:r>
      <w:r w:rsidRPr="009A428E">
        <w:rPr>
          <w:rFonts w:asciiTheme="minorHAnsi" w:eastAsia="Montserrat" w:hAnsiTheme="minorHAnsi" w:cstheme="minorHAnsi"/>
          <w:i/>
          <w:color w:val="auto"/>
          <w:sz w:val="22"/>
        </w:rPr>
        <w:t>, siempre que la conducta no constituya otro delito.</w:t>
      </w:r>
    </w:p>
    <w:p w14:paraId="7F6BBA52" w14:textId="77777777" w:rsidR="00143434" w:rsidRPr="009A428E" w:rsidRDefault="00143434" w:rsidP="00143434">
      <w:pPr>
        <w:spacing w:line="276" w:lineRule="auto"/>
        <w:rPr>
          <w:rFonts w:asciiTheme="minorHAnsi" w:eastAsia="Montserrat" w:hAnsiTheme="minorHAnsi" w:cstheme="minorHAnsi"/>
          <w:b/>
          <w:i/>
          <w:color w:val="auto"/>
          <w:sz w:val="22"/>
        </w:rPr>
      </w:pPr>
    </w:p>
    <w:p w14:paraId="62D7CCDB" w14:textId="55D07EC9" w:rsidR="00143434" w:rsidRPr="009A428E" w:rsidRDefault="00143434" w:rsidP="00143434">
      <w:pPr>
        <w:spacing w:line="276" w:lineRule="auto"/>
        <w:jc w:val="both"/>
        <w:rPr>
          <w:rFonts w:asciiTheme="minorHAnsi" w:eastAsia="Montserrat" w:hAnsiTheme="minorHAnsi" w:cstheme="minorHAnsi"/>
          <w:i/>
          <w:color w:val="auto"/>
          <w:sz w:val="22"/>
        </w:rPr>
      </w:pPr>
      <w:r w:rsidRPr="009A428E">
        <w:rPr>
          <w:rFonts w:asciiTheme="minorHAnsi" w:hAnsiTheme="minorHAnsi" w:cstheme="minorHAnsi"/>
          <w:b/>
          <w:bCs/>
          <w:i/>
          <w:caps/>
          <w:color w:val="auto"/>
          <w:sz w:val="22"/>
          <w14:shadow w14:blurRad="50800" w14:dist="38100" w14:dir="16200000" w14:sx="100000" w14:sy="100000" w14:kx="0" w14:ky="0" w14:algn="b">
            <w14:srgbClr w14:val="000000">
              <w14:alpha w14:val="60000"/>
            </w14:srgbClr>
          </w14:shadow>
        </w:rPr>
        <w:t>Parágrafo.</w:t>
      </w:r>
      <w:r w:rsidRPr="009A428E">
        <w:rPr>
          <w:rFonts w:asciiTheme="minorHAnsi" w:eastAsia="Montserrat" w:hAnsiTheme="minorHAnsi" w:cstheme="minorHAnsi"/>
          <w:b/>
          <w:i/>
          <w:color w:val="auto"/>
          <w:sz w:val="22"/>
        </w:rPr>
        <w:t xml:space="preserve"> </w:t>
      </w:r>
      <w:r w:rsidRPr="009A428E">
        <w:rPr>
          <w:rFonts w:asciiTheme="minorHAnsi" w:eastAsia="Montserrat" w:hAnsiTheme="minorHAnsi" w:cstheme="minorHAnsi"/>
          <w:i/>
          <w:color w:val="auto"/>
          <w:sz w:val="22"/>
        </w:rPr>
        <w:t xml:space="preserve">El presente artículo, que modifica el artículo 296 de la Ley 599 del </w:t>
      </w:r>
      <w:r w:rsidR="009B56FB" w:rsidRPr="009A428E">
        <w:rPr>
          <w:rFonts w:asciiTheme="minorHAnsi" w:eastAsia="Montserrat" w:hAnsiTheme="minorHAnsi" w:cstheme="minorHAnsi"/>
          <w:i/>
          <w:color w:val="auto"/>
          <w:sz w:val="22"/>
        </w:rPr>
        <w:t>2000, empezará</w:t>
      </w:r>
      <w:r w:rsidRPr="009A428E">
        <w:rPr>
          <w:rFonts w:asciiTheme="minorHAnsi" w:eastAsia="Montserrat" w:hAnsiTheme="minorHAnsi" w:cstheme="minorHAnsi"/>
          <w:i/>
          <w:color w:val="auto"/>
          <w:sz w:val="22"/>
        </w:rPr>
        <w:t xml:space="preserve"> a regir a partir de </w:t>
      </w:r>
      <w:r w:rsidR="00BE0884" w:rsidRPr="009A428E">
        <w:rPr>
          <w:rFonts w:asciiTheme="minorHAnsi" w:eastAsia="Montserrat" w:hAnsiTheme="minorHAnsi" w:cstheme="minorHAnsi"/>
          <w:i/>
          <w:color w:val="auto"/>
          <w:sz w:val="22"/>
        </w:rPr>
        <w:t>un (1) año</w:t>
      </w:r>
      <w:r w:rsidRPr="009A428E">
        <w:rPr>
          <w:rFonts w:asciiTheme="minorHAnsi" w:eastAsia="Montserrat" w:hAnsiTheme="minorHAnsi" w:cstheme="minorHAnsi"/>
          <w:i/>
          <w:color w:val="auto"/>
          <w:sz w:val="22"/>
        </w:rPr>
        <w:t xml:space="preserve"> siguiente a la sanción y promulgación de la ley.</w:t>
      </w:r>
    </w:p>
    <w:p w14:paraId="0BDACB26" w14:textId="6C44600A" w:rsidR="00143434" w:rsidRDefault="00143434" w:rsidP="00143434">
      <w:pPr>
        <w:spacing w:line="276" w:lineRule="auto"/>
        <w:rPr>
          <w:rFonts w:asciiTheme="minorHAnsi" w:eastAsia="Montserrat" w:hAnsiTheme="minorHAnsi" w:cstheme="minorHAnsi"/>
          <w:b/>
          <w:color w:val="auto"/>
          <w:sz w:val="24"/>
        </w:rPr>
      </w:pPr>
    </w:p>
    <w:p w14:paraId="162545FD" w14:textId="77777777" w:rsidR="00143434" w:rsidRPr="00143434" w:rsidRDefault="00143434" w:rsidP="00143434">
      <w:pPr>
        <w:spacing w:line="276" w:lineRule="auto"/>
        <w:rPr>
          <w:rFonts w:asciiTheme="minorHAnsi" w:eastAsia="Montserrat" w:hAnsiTheme="minorHAnsi" w:cstheme="minorHAnsi"/>
          <w:b/>
          <w:color w:val="auto"/>
          <w:sz w:val="24"/>
        </w:rPr>
      </w:pPr>
    </w:p>
    <w:p w14:paraId="63B01F42" w14:textId="76AAB687" w:rsidR="00143434" w:rsidRPr="00143434" w:rsidRDefault="00143434" w:rsidP="009B56FB">
      <w:pPr>
        <w:spacing w:line="276" w:lineRule="auto"/>
        <w:jc w:val="both"/>
        <w:rPr>
          <w:rFonts w:asciiTheme="minorHAnsi" w:eastAsia="Montserrat" w:hAnsiTheme="minorHAnsi" w:cstheme="minorHAnsi"/>
          <w:color w:val="auto"/>
          <w:sz w:val="24"/>
        </w:rPr>
      </w:pPr>
      <w:r w:rsidRPr="00143434">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Artículo 4.</w:t>
      </w:r>
      <w:r w:rsidRPr="00143434">
        <w:rPr>
          <w:rFonts w:asciiTheme="minorHAnsi" w:eastAsia="Montserrat" w:hAnsiTheme="minorHAnsi" w:cstheme="minorHAnsi"/>
          <w:color w:val="auto"/>
          <w:sz w:val="24"/>
        </w:rPr>
        <w:t xml:space="preserve">  </w:t>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Disposiciones:</w:t>
      </w:r>
      <w:r w:rsidRPr="00143434">
        <w:rPr>
          <w:rFonts w:asciiTheme="minorHAnsi" w:eastAsia="Montserrat" w:hAnsiTheme="minorHAnsi" w:cstheme="minorHAnsi"/>
          <w:color w:val="auto"/>
          <w:sz w:val="24"/>
        </w:rPr>
        <w:t xml:space="preserve">  A partir de la aprobación y promulgación de la presente </w:t>
      </w:r>
      <w:r w:rsidR="009B56FB" w:rsidRPr="00143434">
        <w:rPr>
          <w:rFonts w:asciiTheme="minorHAnsi" w:eastAsia="Montserrat" w:hAnsiTheme="minorHAnsi" w:cstheme="minorHAnsi"/>
          <w:color w:val="auto"/>
          <w:sz w:val="24"/>
        </w:rPr>
        <w:t>ley, se</w:t>
      </w:r>
      <w:r w:rsidRPr="00143434">
        <w:rPr>
          <w:rFonts w:asciiTheme="minorHAnsi" w:eastAsia="Montserrat" w:hAnsiTheme="minorHAnsi" w:cstheme="minorHAnsi"/>
          <w:color w:val="auto"/>
          <w:sz w:val="24"/>
        </w:rPr>
        <w:t xml:space="preserve"> ordena al Gobierno Nacional y a la </w:t>
      </w:r>
      <w:r w:rsidR="009B56FB">
        <w:rPr>
          <w:rFonts w:asciiTheme="minorHAnsi" w:eastAsia="Montserrat" w:hAnsiTheme="minorHAnsi" w:cstheme="minorHAnsi"/>
          <w:color w:val="auto"/>
          <w:sz w:val="24"/>
        </w:rPr>
        <w:t>Fiscalía General de la Nación, promover la adopción de las siguientes políticas relacionadas con el uso de sistemas de Inteligencia Artificial (IA) con fines de engaño o daño y que pueden tener consecuencias negativas para la privacidad, la seguridad, la democracia y la credibilidad de las fuentes de información:</w:t>
      </w:r>
      <w:r w:rsidRPr="00143434">
        <w:rPr>
          <w:rFonts w:asciiTheme="minorHAnsi" w:eastAsia="Montserrat" w:hAnsiTheme="minorHAnsi" w:cstheme="minorHAnsi"/>
          <w:color w:val="auto"/>
          <w:sz w:val="24"/>
        </w:rPr>
        <w:t xml:space="preserve"> </w:t>
      </w:r>
    </w:p>
    <w:p w14:paraId="76AC187D" w14:textId="77777777" w:rsidR="00143434" w:rsidRPr="00143434" w:rsidRDefault="00143434" w:rsidP="00143434">
      <w:pPr>
        <w:widowControl w:val="0"/>
        <w:spacing w:line="276" w:lineRule="auto"/>
        <w:jc w:val="both"/>
        <w:rPr>
          <w:rFonts w:asciiTheme="minorHAnsi" w:eastAsia="Montserrat" w:hAnsiTheme="minorHAnsi" w:cstheme="minorHAnsi"/>
          <w:color w:val="auto"/>
          <w:sz w:val="24"/>
        </w:rPr>
      </w:pPr>
    </w:p>
    <w:p w14:paraId="43347ABB" w14:textId="55312475"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1.</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Marco Ético y Legal</w:t>
      </w:r>
      <w:r w:rsidRPr="00143434">
        <w:rPr>
          <w:rFonts w:asciiTheme="minorHAnsi" w:eastAsia="Montserrat" w:hAnsiTheme="minorHAnsi" w:cstheme="minorHAnsi"/>
          <w:color w:val="auto"/>
          <w:sz w:val="24"/>
        </w:rPr>
        <w:t xml:space="preserve">: Establecer un marco ético y legal sólido que </w:t>
      </w:r>
      <w:r w:rsidR="009B56FB">
        <w:rPr>
          <w:rFonts w:asciiTheme="minorHAnsi" w:eastAsia="Montserrat" w:hAnsiTheme="minorHAnsi" w:cstheme="minorHAnsi"/>
          <w:color w:val="auto"/>
          <w:sz w:val="24"/>
        </w:rPr>
        <w:t xml:space="preserve">establezca lineamientos del </w:t>
      </w:r>
      <w:r w:rsidRPr="00143434">
        <w:rPr>
          <w:rFonts w:asciiTheme="minorHAnsi" w:eastAsia="Montserrat" w:hAnsiTheme="minorHAnsi" w:cstheme="minorHAnsi"/>
          <w:color w:val="auto"/>
          <w:sz w:val="24"/>
        </w:rPr>
        <w:t xml:space="preserve">uso de la IA, </w:t>
      </w:r>
      <w:r w:rsidR="00CB7B8B">
        <w:rPr>
          <w:rFonts w:asciiTheme="minorHAnsi" w:eastAsia="Montserrat" w:hAnsiTheme="minorHAnsi" w:cstheme="minorHAnsi"/>
          <w:color w:val="auto"/>
          <w:sz w:val="24"/>
        </w:rPr>
        <w:t xml:space="preserve">y fomente el desarrollo de y acceso a un ecosistema digital inclusivo, dinámico, sostenible e interoperable para una IA confiable y el acceso a él. Este marco ético y legal deberá procurar por apoyar el intercambio seguro, justo, legal y ético de datos y </w:t>
      </w:r>
      <w:r w:rsidRPr="00143434">
        <w:rPr>
          <w:rFonts w:asciiTheme="minorHAnsi" w:eastAsia="Montserrat" w:hAnsiTheme="minorHAnsi" w:cstheme="minorHAnsi"/>
          <w:color w:val="auto"/>
          <w:sz w:val="24"/>
        </w:rPr>
        <w:t>asegurando que las herramientas desarrolladas respeten la privacidad y los derechos humanos.</w:t>
      </w:r>
    </w:p>
    <w:p w14:paraId="4F553392" w14:textId="146AE34B"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2.</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Colaboración Intersectorial</w:t>
      </w:r>
      <w:r w:rsidRPr="00143434">
        <w:rPr>
          <w:rFonts w:asciiTheme="minorHAnsi" w:eastAsia="Montserrat" w:hAnsiTheme="minorHAnsi" w:cstheme="minorHAnsi"/>
          <w:color w:val="auto"/>
          <w:sz w:val="24"/>
        </w:rPr>
        <w:t>: Realizar estrategias que fomenten la colaboración entre entidades gubernamentales como el Ministerio de Justicia, el Ministerio de las T</w:t>
      </w:r>
      <w:r w:rsidR="00AE4088">
        <w:rPr>
          <w:rFonts w:asciiTheme="minorHAnsi" w:eastAsia="Montserrat" w:hAnsiTheme="minorHAnsi" w:cstheme="minorHAnsi"/>
          <w:color w:val="auto"/>
          <w:sz w:val="24"/>
        </w:rPr>
        <w:t>ecnologías de la Información y las Comunicaciones</w:t>
      </w:r>
      <w:r w:rsidRPr="00143434">
        <w:rPr>
          <w:rFonts w:asciiTheme="minorHAnsi" w:eastAsia="Montserrat" w:hAnsiTheme="minorHAnsi" w:cstheme="minorHAnsi"/>
          <w:color w:val="auto"/>
          <w:sz w:val="24"/>
        </w:rPr>
        <w:t xml:space="preserve">, la Fiscalía General de la Nación, el sector privado, la academia y la sociedad civil para compartir </w:t>
      </w:r>
      <w:r w:rsidR="009A428E" w:rsidRPr="00143434">
        <w:rPr>
          <w:rFonts w:asciiTheme="minorHAnsi" w:eastAsia="Montserrat" w:hAnsiTheme="minorHAnsi" w:cstheme="minorHAnsi"/>
          <w:color w:val="auto"/>
          <w:sz w:val="24"/>
        </w:rPr>
        <w:t>conocimientos,</w:t>
      </w:r>
      <w:r w:rsidRPr="00143434">
        <w:rPr>
          <w:rFonts w:asciiTheme="minorHAnsi" w:eastAsia="Montserrat" w:hAnsiTheme="minorHAnsi" w:cstheme="minorHAnsi"/>
          <w:color w:val="auto"/>
          <w:sz w:val="24"/>
        </w:rPr>
        <w:t xml:space="preserve"> recursos y estrategias que identifiquen riesgos que afecten los derechos de autor y suplantación de identidad personal. </w:t>
      </w:r>
    </w:p>
    <w:p w14:paraId="12A84780" w14:textId="77777777"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3.</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Educación y Capacitación</w:t>
      </w:r>
      <w:r w:rsidRPr="00143434">
        <w:rPr>
          <w:rFonts w:asciiTheme="minorHAnsi" w:eastAsia="Montserrat" w:hAnsiTheme="minorHAnsi" w:cstheme="minorHAnsi"/>
          <w:color w:val="auto"/>
          <w:sz w:val="24"/>
        </w:rPr>
        <w:t>: Implementar programas de educación y capacitación para desarrollar talento local en IA, con un enfoque en la seguridad y la ética digital.</w:t>
      </w:r>
    </w:p>
    <w:p w14:paraId="5CCBBCB6" w14:textId="4FF089DB"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4.</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Desarrollo de Tecnología</w:t>
      </w:r>
      <w:r w:rsidRPr="00143434">
        <w:rPr>
          <w:rFonts w:asciiTheme="minorHAnsi" w:eastAsia="Montserrat" w:hAnsiTheme="minorHAnsi" w:cstheme="minorHAnsi"/>
          <w:color w:val="auto"/>
          <w:sz w:val="24"/>
        </w:rPr>
        <w:t xml:space="preserve">: Invertir </w:t>
      </w:r>
      <w:r w:rsidR="00AE4088">
        <w:rPr>
          <w:rFonts w:asciiTheme="minorHAnsi" w:eastAsia="Montserrat" w:hAnsiTheme="minorHAnsi" w:cstheme="minorHAnsi"/>
          <w:color w:val="auto"/>
          <w:sz w:val="24"/>
        </w:rPr>
        <w:t xml:space="preserve">y fomentar la inversión privada </w:t>
      </w:r>
      <w:r w:rsidRPr="00143434">
        <w:rPr>
          <w:rFonts w:asciiTheme="minorHAnsi" w:eastAsia="Montserrat" w:hAnsiTheme="minorHAnsi" w:cstheme="minorHAnsi"/>
          <w:color w:val="auto"/>
          <w:sz w:val="24"/>
        </w:rPr>
        <w:t xml:space="preserve">en la investigación y desarrollo </w:t>
      </w:r>
      <w:r w:rsidR="00AE4088">
        <w:rPr>
          <w:rFonts w:asciiTheme="minorHAnsi" w:eastAsia="Montserrat" w:hAnsiTheme="minorHAnsi" w:cstheme="minorHAnsi"/>
          <w:color w:val="auto"/>
          <w:sz w:val="24"/>
        </w:rPr>
        <w:t xml:space="preserve">y en ciencia abierta, incluidas iniciativas interdisciplinarias, para estimular la innovación en una IA confiable que se centre en cuestiones técnicas difíciles y en las consecuencias sociales, jurídicas y éticas y las cuestiones normativas relacionadas con la IA. En lo que respecta a la Fiscalía General de la Nación, invertir en </w:t>
      </w:r>
      <w:r w:rsidRPr="00143434">
        <w:rPr>
          <w:rFonts w:asciiTheme="minorHAnsi" w:eastAsia="Montserrat" w:hAnsiTheme="minorHAnsi" w:cstheme="minorHAnsi"/>
          <w:color w:val="auto"/>
          <w:sz w:val="24"/>
        </w:rPr>
        <w:t xml:space="preserve">tecnologías de IA específicas para la detección de </w:t>
      </w:r>
      <w:r w:rsidR="00AE4088">
        <w:rPr>
          <w:rFonts w:asciiTheme="minorHAnsi" w:eastAsia="Montserrat" w:hAnsiTheme="minorHAnsi" w:cstheme="minorHAnsi"/>
          <w:color w:val="auto"/>
          <w:sz w:val="24"/>
        </w:rPr>
        <w:t xml:space="preserve">deepfakes, </w:t>
      </w:r>
      <w:r w:rsidRPr="00143434">
        <w:rPr>
          <w:rFonts w:asciiTheme="minorHAnsi" w:eastAsia="Montserrat" w:hAnsiTheme="minorHAnsi" w:cstheme="minorHAnsi"/>
          <w:color w:val="auto"/>
          <w:sz w:val="24"/>
        </w:rPr>
        <w:t>fraudes y suplantación de identidad, utilizando algoritmos avanzados de aprendizaje automático y procesamiento de lenguaje natural.</w:t>
      </w:r>
    </w:p>
    <w:p w14:paraId="0F136956" w14:textId="0AB3545E"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5.</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Infraestructura de Datos:</w:t>
      </w:r>
      <w:r w:rsidRPr="00143434">
        <w:rPr>
          <w:rFonts w:asciiTheme="minorHAnsi" w:eastAsia="Montserrat" w:hAnsiTheme="minorHAnsi" w:cstheme="minorHAnsi"/>
          <w:color w:val="auto"/>
          <w:sz w:val="24"/>
        </w:rPr>
        <w:t xml:space="preserve"> Crear una infraestructura de datos segura que permita el análisis eficiente de grandes volúmenes de información p</w:t>
      </w:r>
      <w:r w:rsidR="00AE4088">
        <w:rPr>
          <w:rFonts w:asciiTheme="minorHAnsi" w:eastAsia="Montserrat" w:hAnsiTheme="minorHAnsi" w:cstheme="minorHAnsi"/>
          <w:color w:val="auto"/>
          <w:sz w:val="24"/>
        </w:rPr>
        <w:t>ara detectar patrones de fraude y deepfakes.</w:t>
      </w:r>
    </w:p>
    <w:p w14:paraId="76BCCC33" w14:textId="120F301E"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6.</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Transparencia y Gobernanza de IA</w:t>
      </w:r>
      <w:r w:rsidRPr="00143434">
        <w:rPr>
          <w:rFonts w:asciiTheme="minorHAnsi" w:eastAsia="Montserrat" w:hAnsiTheme="minorHAnsi" w:cstheme="minorHAnsi"/>
          <w:color w:val="auto"/>
          <w:sz w:val="24"/>
        </w:rPr>
        <w:t xml:space="preserve">: Promover la transparencia en los algoritmos de </w:t>
      </w:r>
      <w:r w:rsidR="00AE4088">
        <w:rPr>
          <w:rFonts w:asciiTheme="minorHAnsi" w:eastAsia="Montserrat" w:hAnsiTheme="minorHAnsi" w:cstheme="minorHAnsi"/>
          <w:color w:val="auto"/>
          <w:sz w:val="24"/>
        </w:rPr>
        <w:t xml:space="preserve">sistemas de </w:t>
      </w:r>
      <w:r w:rsidRPr="00143434">
        <w:rPr>
          <w:rFonts w:asciiTheme="minorHAnsi" w:eastAsia="Montserrat" w:hAnsiTheme="minorHAnsi" w:cstheme="minorHAnsi"/>
          <w:color w:val="auto"/>
          <w:sz w:val="24"/>
        </w:rPr>
        <w:t>IA y establecer un sistema de gobernanza que incluya auditorías y revisiones periódicas.</w:t>
      </w:r>
    </w:p>
    <w:p w14:paraId="43F2B710" w14:textId="7E5DA3EF"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7.</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Cooperación Internacional</w:t>
      </w:r>
      <w:r w:rsidRPr="00143434">
        <w:rPr>
          <w:rFonts w:asciiTheme="minorHAnsi" w:eastAsia="Montserrat" w:hAnsiTheme="minorHAnsi" w:cstheme="minorHAnsi"/>
          <w:color w:val="auto"/>
          <w:sz w:val="24"/>
        </w:rPr>
        <w:t xml:space="preserve">: Buscar alianzas internacionales para compartir </w:t>
      </w:r>
      <w:r w:rsidRPr="00143434">
        <w:rPr>
          <w:rFonts w:asciiTheme="minorHAnsi" w:eastAsia="Montserrat" w:hAnsiTheme="minorHAnsi" w:cstheme="minorHAnsi"/>
          <w:color w:val="auto"/>
          <w:sz w:val="24"/>
        </w:rPr>
        <w:lastRenderedPageBreak/>
        <w:t>mejores prácticas y tecnologías avanzadas en la lucha cont</w:t>
      </w:r>
      <w:r w:rsidR="00AE4088">
        <w:rPr>
          <w:rFonts w:asciiTheme="minorHAnsi" w:eastAsia="Montserrat" w:hAnsiTheme="minorHAnsi" w:cstheme="minorHAnsi"/>
          <w:color w:val="auto"/>
          <w:sz w:val="24"/>
        </w:rPr>
        <w:t xml:space="preserve">ra la suplantación de identidad y los deepfakes. </w:t>
      </w:r>
    </w:p>
    <w:p w14:paraId="5165C870" w14:textId="432ABBBD" w:rsidR="00143434" w:rsidRPr="00143434" w:rsidRDefault="00143434" w:rsidP="009B56FB">
      <w:pPr>
        <w:widowControl w:val="0"/>
        <w:spacing w:line="276" w:lineRule="auto"/>
        <w:ind w:left="284" w:hanging="284"/>
        <w:jc w:val="both"/>
        <w:rPr>
          <w:rFonts w:asciiTheme="minorHAnsi" w:eastAsia="Montserrat" w:hAnsiTheme="minorHAnsi" w:cstheme="minorHAnsi"/>
          <w:color w:val="auto"/>
          <w:sz w:val="24"/>
        </w:rPr>
      </w:pPr>
      <w:r w:rsidRPr="00143434">
        <w:rPr>
          <w:rFonts w:asciiTheme="minorHAnsi" w:eastAsia="Montserrat" w:hAnsiTheme="minorHAnsi" w:cstheme="minorHAnsi"/>
          <w:color w:val="auto"/>
          <w:sz w:val="24"/>
        </w:rPr>
        <w:t>8.</w:t>
      </w:r>
      <w:r w:rsidRPr="00143434">
        <w:rPr>
          <w:rFonts w:asciiTheme="minorHAnsi" w:eastAsia="Montserrat" w:hAnsiTheme="minorHAnsi" w:cstheme="minorHAnsi"/>
          <w:color w:val="auto"/>
          <w:sz w:val="24"/>
        </w:rPr>
        <w:tab/>
      </w:r>
      <w:r w:rsidRPr="009B56FB">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Respuesta Rápida:</w:t>
      </w:r>
      <w:r w:rsidRPr="00143434">
        <w:rPr>
          <w:rFonts w:asciiTheme="minorHAnsi" w:eastAsia="Montserrat" w:hAnsiTheme="minorHAnsi" w:cstheme="minorHAnsi"/>
          <w:color w:val="auto"/>
          <w:sz w:val="24"/>
        </w:rPr>
        <w:t xml:space="preserve"> Establecer un protocolo de respuesta rápida para actuar eficientemente ante incidentes de suplantación de identidad </w:t>
      </w:r>
      <w:r w:rsidR="00AE4088">
        <w:rPr>
          <w:rFonts w:asciiTheme="minorHAnsi" w:eastAsia="Montserrat" w:hAnsiTheme="minorHAnsi" w:cstheme="minorHAnsi"/>
          <w:color w:val="auto"/>
          <w:sz w:val="24"/>
        </w:rPr>
        <w:t xml:space="preserve">y deepfakes </w:t>
      </w:r>
      <w:r w:rsidRPr="00143434">
        <w:rPr>
          <w:rFonts w:asciiTheme="minorHAnsi" w:eastAsia="Montserrat" w:hAnsiTheme="minorHAnsi" w:cstheme="minorHAnsi"/>
          <w:color w:val="auto"/>
          <w:sz w:val="24"/>
        </w:rPr>
        <w:t>detectados por las herramientas de IA.</w:t>
      </w:r>
    </w:p>
    <w:p w14:paraId="665EEB02" w14:textId="77777777" w:rsidR="00143434" w:rsidRDefault="00143434" w:rsidP="00143434">
      <w:pPr>
        <w:widowControl w:val="0"/>
        <w:spacing w:line="276" w:lineRule="auto"/>
        <w:jc w:val="both"/>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pPr>
    </w:p>
    <w:p w14:paraId="48C7528B" w14:textId="608B984F" w:rsidR="00143434" w:rsidRPr="00143434" w:rsidRDefault="00143434" w:rsidP="00143434">
      <w:pPr>
        <w:widowControl w:val="0"/>
        <w:spacing w:line="276" w:lineRule="auto"/>
        <w:jc w:val="both"/>
        <w:rPr>
          <w:rFonts w:asciiTheme="minorHAnsi" w:eastAsia="Montserrat" w:hAnsiTheme="minorHAnsi" w:cstheme="minorHAnsi"/>
          <w:color w:val="auto"/>
          <w:sz w:val="24"/>
        </w:rPr>
      </w:pPr>
      <w:r w:rsidRPr="00143434">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Parágrafo.</w:t>
      </w:r>
      <w:r w:rsidRPr="00143434">
        <w:rPr>
          <w:rFonts w:asciiTheme="minorHAnsi" w:eastAsia="Montserrat" w:hAnsiTheme="minorHAnsi" w:cstheme="minorHAnsi"/>
          <w:b/>
          <w:color w:val="auto"/>
          <w:sz w:val="24"/>
        </w:rPr>
        <w:t xml:space="preserve"> </w:t>
      </w:r>
      <w:r w:rsidRPr="00143434">
        <w:rPr>
          <w:rFonts w:asciiTheme="minorHAnsi" w:eastAsia="Montserrat" w:hAnsiTheme="minorHAnsi" w:cstheme="minorHAnsi"/>
          <w:color w:val="auto"/>
          <w:sz w:val="24"/>
        </w:rPr>
        <w:t>El Gobierno Nacional y la Fiscalía General de la Nación, contarán con un plazo de dos (2) años para la formulación de las acciones e iniciativas dispuestos en el presente artículo.</w:t>
      </w:r>
    </w:p>
    <w:p w14:paraId="6964ADE6" w14:textId="77777777" w:rsidR="00143434" w:rsidRDefault="00143434" w:rsidP="00143434">
      <w:pPr>
        <w:widowControl w:val="0"/>
        <w:spacing w:line="276" w:lineRule="auto"/>
        <w:jc w:val="both"/>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pPr>
    </w:p>
    <w:p w14:paraId="55C22FD4" w14:textId="77777777" w:rsidR="00143434" w:rsidRDefault="00143434" w:rsidP="00143434">
      <w:pPr>
        <w:widowControl w:val="0"/>
        <w:spacing w:line="276" w:lineRule="auto"/>
        <w:jc w:val="both"/>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pPr>
    </w:p>
    <w:p w14:paraId="21B680E1" w14:textId="71293AD0" w:rsidR="00143434" w:rsidRPr="00143434" w:rsidRDefault="00143434" w:rsidP="00143434">
      <w:pPr>
        <w:widowControl w:val="0"/>
        <w:spacing w:line="276" w:lineRule="auto"/>
        <w:jc w:val="both"/>
        <w:rPr>
          <w:rFonts w:asciiTheme="minorHAnsi" w:eastAsia="Montserrat" w:hAnsiTheme="minorHAnsi" w:cstheme="minorHAnsi"/>
          <w:color w:val="auto"/>
          <w:sz w:val="24"/>
        </w:rPr>
      </w:pPr>
      <w:r w:rsidRPr="00143434">
        <w:rPr>
          <w:rFonts w:asciiTheme="minorHAnsi" w:hAnsiTheme="minorHAnsi" w:cstheme="minorHAnsi"/>
          <w:b/>
          <w:bCs/>
          <w:caps/>
          <w:color w:val="auto"/>
          <w:sz w:val="24"/>
          <w14:shadow w14:blurRad="50800" w14:dist="38100" w14:dir="16200000" w14:sx="100000" w14:sy="100000" w14:kx="0" w14:ky="0" w14:algn="b">
            <w14:srgbClr w14:val="000000">
              <w14:alpha w14:val="60000"/>
            </w14:srgbClr>
          </w14:shadow>
        </w:rPr>
        <w:t>Artículo 5. Vigencia</w:t>
      </w:r>
      <w:r w:rsidRPr="00143434">
        <w:rPr>
          <w:rFonts w:asciiTheme="minorHAnsi" w:eastAsia="Montserrat" w:hAnsiTheme="minorHAnsi" w:cstheme="minorHAnsi"/>
          <w:b/>
          <w:color w:val="auto"/>
          <w:sz w:val="24"/>
        </w:rPr>
        <w:t xml:space="preserve">. </w:t>
      </w:r>
      <w:r w:rsidRPr="00143434">
        <w:rPr>
          <w:rFonts w:asciiTheme="minorHAnsi" w:eastAsia="Montserrat" w:hAnsiTheme="minorHAnsi" w:cstheme="minorHAnsi"/>
          <w:color w:val="auto"/>
          <w:sz w:val="24"/>
        </w:rPr>
        <w:t>La presente ley entrará a regir a partir de su sanción, promulgación y publicación en el Diario Oficial y deroga las disposiciones que le sean contrarias.</w:t>
      </w:r>
    </w:p>
    <w:p w14:paraId="7DC3152A" w14:textId="77777777" w:rsidR="008C237D" w:rsidRPr="00143434" w:rsidRDefault="008C237D" w:rsidP="00143434">
      <w:pPr>
        <w:spacing w:line="276" w:lineRule="auto"/>
        <w:jc w:val="both"/>
        <w:rPr>
          <w:rFonts w:asciiTheme="minorHAnsi" w:hAnsiTheme="minorHAnsi" w:cstheme="minorHAnsi"/>
          <w:color w:val="auto"/>
          <w:sz w:val="24"/>
        </w:rPr>
      </w:pPr>
    </w:p>
    <w:p w14:paraId="3EF3D79A" w14:textId="4F87FE4E" w:rsidR="00360B14" w:rsidRPr="00143434" w:rsidRDefault="00360B14" w:rsidP="00143434">
      <w:pPr>
        <w:jc w:val="both"/>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pPr>
      <w:r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EN LOS ANTERIORES </w:t>
      </w:r>
      <w:r w:rsidR="00AA47D0"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TÉRMINOS</w:t>
      </w:r>
      <w:r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FUE APROBADO EL </w:t>
      </w:r>
      <w:r w:rsidR="00143434" w:rsidRPr="00143434">
        <w:rPr>
          <w:rFonts w:asciiTheme="minorHAnsi" w:hAnsiTheme="minorHAnsi" w:cstheme="minorHAnsi"/>
          <w:b/>
          <w:bCs/>
          <w:iCs/>
          <w:color w:val="auto"/>
          <w:szCs w:val="26"/>
          <w:lang w:val="es-ES"/>
          <w14:shadow w14:blurRad="50800" w14:dist="38100" w14:dir="5400000" w14:sx="100000" w14:sy="100000" w14:kx="0" w14:ky="0" w14:algn="t">
            <w14:srgbClr w14:val="000000">
              <w14:alpha w14:val="60000"/>
            </w14:srgbClr>
          </w14:shadow>
        </w:rPr>
        <w:t xml:space="preserve">PROYECTO DE LEY N° 225 DE 2024 SENADO </w:t>
      </w:r>
      <w:r w:rsidR="00143434" w:rsidRPr="00143434">
        <w:rPr>
          <w:rFonts w:asciiTheme="minorHAnsi" w:hAnsiTheme="minorHAnsi" w:cstheme="minorHAnsi"/>
          <w:b/>
          <w:bCs/>
          <w:iCs/>
          <w:color w:val="auto"/>
          <w:szCs w:val="26"/>
          <w14:shadow w14:blurRad="50800" w14:dist="38100" w14:dir="5400000" w14:sx="100000" w14:sy="100000" w14:kx="0" w14:ky="0" w14:algn="t">
            <w14:srgbClr w14:val="000000">
              <w14:alpha w14:val="60000"/>
            </w14:srgbClr>
          </w14:shadow>
        </w:rPr>
        <w:t>“</w:t>
      </w:r>
      <w:r w:rsidR="00143434" w:rsidRPr="00143434">
        <w:rPr>
          <w:rFonts w:asciiTheme="minorHAnsi" w:hAnsiTheme="minorHAnsi" w:cstheme="minorHAnsi"/>
          <w:b/>
          <w:bCs/>
          <w:i/>
          <w:iCs/>
          <w:color w:val="auto"/>
          <w:szCs w:val="26"/>
          <w14:shadow w14:blurRad="50800" w14:dist="38100" w14:dir="5400000" w14:sx="100000" w14:sy="100000" w14:kx="0" w14:ky="0" w14:algn="t">
            <w14:srgbClr w14:val="000000">
              <w14:alpha w14:val="60000"/>
            </w14:srgbClr>
          </w14:shadow>
        </w:rPr>
        <w:t>POR MEDIO DEL CUAL SE MODIFICA Y ESTABLECE UN AGRAVANTE AL ARTICULO 296 DE LA LEY 599 DEL 2000, CÓDIGO PENAL COLOMBIANO Y SE DICTAN OTRAS DISPOSICIONES</w:t>
      </w:r>
      <w:r w:rsidR="00143434" w:rsidRPr="00143434">
        <w:rPr>
          <w:rFonts w:asciiTheme="minorHAnsi" w:hAnsiTheme="minorHAnsi" w:cstheme="minorHAnsi"/>
          <w:b/>
          <w:bCs/>
          <w:iCs/>
          <w:color w:val="auto"/>
          <w:szCs w:val="26"/>
          <w14:shadow w14:blurRad="50800" w14:dist="38100" w14:dir="5400000" w14:sx="100000" w14:sy="100000" w14:kx="0" w14:ky="0" w14:algn="t">
            <w14:srgbClr w14:val="000000">
              <w14:alpha w14:val="60000"/>
            </w14:srgbClr>
          </w14:shadow>
        </w:rPr>
        <w:t>”</w:t>
      </w:r>
      <w:r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COMO CONSTA EN LA </w:t>
      </w:r>
      <w:r w:rsidR="00AA47D0"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SESIÓN</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DEL </w:t>
      </w:r>
      <w:r w:rsidR="003B53B4"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DÍA</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w:t>
      </w:r>
      <w:r w:rsid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08</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DE </w:t>
      </w:r>
      <w:r w:rsid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MAYO</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DE 202</w:t>
      </w:r>
      <w:r w:rsidR="003B53B4"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4</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 xml:space="preserve">, ACTA N° </w:t>
      </w:r>
      <w:r w:rsidR="00AA47D0"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4</w:t>
      </w:r>
      <w:r w:rsid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4</w:t>
      </w:r>
      <w:r w:rsidR="004C07F6" w:rsidRPr="00143434">
        <w:rPr>
          <w:rFonts w:asciiTheme="minorHAnsi" w:hAnsiTheme="minorHAnsi" w:cstheme="minorHAnsi"/>
          <w:b/>
          <w:color w:val="auto"/>
          <w:szCs w:val="26"/>
          <w:lang w:val="es-ES_tradnl"/>
          <w14:shadow w14:blurRad="50800" w14:dist="38100" w14:dir="5400000" w14:sx="100000" w14:sy="100000" w14:kx="0" w14:ky="0" w14:algn="t">
            <w14:srgbClr w14:val="000000">
              <w14:alpha w14:val="60000"/>
            </w14:srgbClr>
          </w14:shadow>
        </w:rPr>
        <w:t>.</w:t>
      </w:r>
    </w:p>
    <w:p w14:paraId="2BA30CC2" w14:textId="2093ED7C" w:rsidR="00360B14" w:rsidRPr="006D36E6" w:rsidRDefault="00360B14"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p>
    <w:p w14:paraId="23D86155" w14:textId="5F22D049" w:rsidR="00902A49" w:rsidRPr="006D36E6" w:rsidRDefault="006D36E6"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r w:rsidRPr="006D36E6">
        <w:rPr>
          <w:rFonts w:asciiTheme="minorHAnsi" w:hAnsiTheme="minorHAnsi" w:cstheme="minorHAnsi"/>
          <w:b/>
          <w:color w:val="auto"/>
          <w:sz w:val="24"/>
          <w:u w:val="double"/>
          <w:lang w:val="es-ES_tradnl"/>
          <w14:shadow w14:blurRad="50800" w14:dist="38100" w14:dir="5400000" w14:sx="100000" w14:sy="100000" w14:kx="0" w14:ky="0" w14:algn="t">
            <w14:srgbClr w14:val="000000">
              <w14:alpha w14:val="60000"/>
            </w14:srgbClr>
          </w14:shadow>
        </w:rPr>
        <w:t>PONENTE</w:t>
      </w:r>
      <w:r w:rsidR="00AA47D0" w:rsidRPr="006D36E6">
        <w:rPr>
          <w:rFonts w:asciiTheme="minorHAnsi" w:hAnsiTheme="minorHAnsi" w:cstheme="minorHAnsi"/>
          <w:b/>
          <w:color w:val="auto"/>
          <w:sz w:val="24"/>
          <w:u w:val="double"/>
          <w:lang w:val="es-ES_tradnl"/>
          <w14:shadow w14:blurRad="50800" w14:dist="38100" w14:dir="5400000" w14:sx="100000" w14:sy="100000" w14:kx="0" w14:ky="0" w14:algn="t">
            <w14:srgbClr w14:val="000000">
              <w14:alpha w14:val="60000"/>
            </w14:srgbClr>
          </w14:shadow>
        </w:rPr>
        <w:t>:</w:t>
      </w:r>
      <w:r w:rsidR="00AA47D0" w:rsidRPr="006D36E6">
        <w:rPr>
          <w:color w:val="auto"/>
        </w:rPr>
        <w:t xml:space="preserve"> </w:t>
      </w:r>
    </w:p>
    <w:p w14:paraId="4EE5ECFB" w14:textId="2EB42997" w:rsidR="00902A49" w:rsidRPr="006D36E6" w:rsidRDefault="00902A49"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p>
    <w:p w14:paraId="50AC4EC3" w14:textId="227F2D51" w:rsidR="006D36E6" w:rsidRPr="006D36E6" w:rsidRDefault="006D36E6"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p>
    <w:p w14:paraId="64B3FD9A" w14:textId="65C0D54B" w:rsidR="006D36E6" w:rsidRPr="006D36E6" w:rsidRDefault="006D36E6"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r w:rsidRPr="006D36E6">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t>J</w:t>
      </w:r>
      <w:r w:rsidR="00143434">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t xml:space="preserve">ONATHAN PULIDO </w:t>
      </w:r>
      <w:r w:rsidR="009A428E">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t>HERNÁNDEZ</w:t>
      </w:r>
      <w:r w:rsidRPr="006D36E6">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t xml:space="preserve"> </w:t>
      </w:r>
    </w:p>
    <w:p w14:paraId="00B2ED5D" w14:textId="64B7626C" w:rsidR="006D36E6" w:rsidRPr="006D36E6" w:rsidRDefault="006D36E6"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r w:rsidRPr="006D36E6">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t>H. Senador de la República</w:t>
      </w:r>
    </w:p>
    <w:p w14:paraId="49AA6139" w14:textId="3F381C27" w:rsidR="00AA47D0" w:rsidRPr="006D36E6" w:rsidRDefault="00AA47D0"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p>
    <w:p w14:paraId="669CE785" w14:textId="77777777" w:rsidR="006D36E6" w:rsidRPr="006D36E6" w:rsidRDefault="006D36E6" w:rsidP="006D36E6">
      <w:pPr>
        <w:jc w:val="both"/>
        <w:rPr>
          <w:rFonts w:asciiTheme="minorHAnsi" w:hAnsiTheme="minorHAnsi" w:cstheme="minorHAnsi"/>
          <w:b/>
          <w:color w:val="auto"/>
          <w:sz w:val="24"/>
          <w:lang w:val="es-ES_tradnl"/>
          <w14:shadow w14:blurRad="50800" w14:dist="38100" w14:dir="5400000" w14:sx="100000" w14:sy="100000" w14:kx="0" w14:ky="0" w14:algn="t">
            <w14:srgbClr w14:val="000000">
              <w14:alpha w14:val="60000"/>
            </w14:srgbClr>
          </w14:shadow>
        </w:rPr>
      </w:pPr>
    </w:p>
    <w:p w14:paraId="0DE3F05B" w14:textId="77777777" w:rsidR="00360B14" w:rsidRPr="006D36E6" w:rsidRDefault="00360B14" w:rsidP="006D36E6">
      <w:pPr>
        <w:jc w:val="both"/>
        <w:rPr>
          <w:rFonts w:asciiTheme="minorHAnsi" w:hAnsiTheme="minorHAnsi" w:cstheme="minorHAnsi"/>
          <w:color w:val="auto"/>
          <w:sz w:val="24"/>
          <w:lang w:val="es-ES_tradnl"/>
        </w:rPr>
      </w:pPr>
      <w:r w:rsidRPr="006D36E6">
        <w:rPr>
          <w:rFonts w:asciiTheme="minorHAnsi" w:hAnsiTheme="minorHAnsi" w:cstheme="minorHAnsi"/>
          <w:color w:val="auto"/>
          <w:sz w:val="24"/>
          <w:lang w:val="es-ES_tradnl"/>
        </w:rPr>
        <w:t>Presidente,</w:t>
      </w:r>
    </w:p>
    <w:p w14:paraId="7C888D20" w14:textId="2E3D5C87" w:rsidR="00360B14" w:rsidRPr="006D36E6" w:rsidRDefault="00360B14" w:rsidP="006D36E6">
      <w:pPr>
        <w:jc w:val="both"/>
        <w:rPr>
          <w:rFonts w:asciiTheme="minorHAnsi" w:hAnsiTheme="minorHAnsi" w:cstheme="minorHAnsi"/>
          <w:color w:val="auto"/>
          <w:sz w:val="22"/>
          <w:lang w:val="es-ES_tradnl"/>
        </w:rPr>
      </w:pPr>
    </w:p>
    <w:p w14:paraId="1D9AFC10" w14:textId="596A708D" w:rsidR="00360B14" w:rsidRPr="006D36E6" w:rsidRDefault="00696B1D" w:rsidP="006D36E6">
      <w:pPr>
        <w:ind w:left="708" w:firstLine="708"/>
        <w:jc w:val="both"/>
        <w:rPr>
          <w:rFonts w:asciiTheme="minorHAnsi" w:hAnsiTheme="minorHAnsi" w:cstheme="minorHAnsi"/>
          <w:b/>
          <w:noProof/>
          <w:color w:val="auto"/>
        </w:rPr>
      </w:pPr>
      <w:r w:rsidRPr="006D36E6">
        <w:rPr>
          <w:rFonts w:asciiTheme="minorHAnsi" w:hAnsiTheme="minorHAnsi" w:cstheme="minorHAnsi"/>
          <w:b/>
          <w:noProof/>
          <w:color w:val="auto"/>
        </w:rPr>
        <w:t xml:space="preserve">S. </w:t>
      </w:r>
      <w:r w:rsidR="00B42DB9" w:rsidRPr="006D36E6">
        <w:rPr>
          <w:rFonts w:asciiTheme="minorHAnsi" w:hAnsiTheme="minorHAnsi" w:cstheme="minorHAnsi"/>
          <w:b/>
          <w:noProof/>
          <w:color w:val="auto"/>
        </w:rPr>
        <w:t>GERMAN BLANCO ALVAREZ</w:t>
      </w:r>
    </w:p>
    <w:p w14:paraId="5DC4B9F8" w14:textId="77777777" w:rsidR="00360B14" w:rsidRPr="006D36E6" w:rsidRDefault="00360B14" w:rsidP="006D36E6">
      <w:pPr>
        <w:ind w:left="1416"/>
        <w:jc w:val="both"/>
        <w:rPr>
          <w:rFonts w:asciiTheme="minorHAnsi" w:hAnsiTheme="minorHAnsi" w:cstheme="minorHAnsi"/>
          <w:color w:val="auto"/>
          <w:sz w:val="24"/>
          <w:lang w:val="es-ES_tradnl"/>
        </w:rPr>
      </w:pPr>
    </w:p>
    <w:p w14:paraId="5F1F35DC" w14:textId="77777777" w:rsidR="00360B14" w:rsidRPr="006D36E6" w:rsidRDefault="00360B14" w:rsidP="006D36E6">
      <w:pPr>
        <w:jc w:val="both"/>
        <w:rPr>
          <w:rFonts w:asciiTheme="minorHAnsi" w:hAnsiTheme="minorHAnsi" w:cstheme="minorHAnsi"/>
          <w:color w:val="auto"/>
          <w:sz w:val="24"/>
          <w:lang w:val="es-ES_tradnl"/>
        </w:rPr>
      </w:pPr>
    </w:p>
    <w:p w14:paraId="4B621FCC" w14:textId="77777777" w:rsidR="00360B14" w:rsidRPr="006D36E6" w:rsidRDefault="00360B14" w:rsidP="006D36E6">
      <w:pPr>
        <w:jc w:val="both"/>
        <w:rPr>
          <w:rFonts w:asciiTheme="minorHAnsi" w:hAnsiTheme="minorHAnsi" w:cstheme="minorHAnsi"/>
          <w:color w:val="auto"/>
          <w:sz w:val="24"/>
          <w:lang w:val="es-ES_tradnl"/>
        </w:rPr>
      </w:pPr>
      <w:r w:rsidRPr="006D36E6">
        <w:rPr>
          <w:rFonts w:asciiTheme="minorHAnsi" w:hAnsiTheme="minorHAnsi" w:cstheme="minorHAnsi"/>
          <w:color w:val="auto"/>
          <w:sz w:val="24"/>
          <w:lang w:val="es-ES_tradnl"/>
        </w:rPr>
        <w:t>Secretari</w:t>
      </w:r>
      <w:r w:rsidR="00696B1D" w:rsidRPr="006D36E6">
        <w:rPr>
          <w:rFonts w:asciiTheme="minorHAnsi" w:hAnsiTheme="minorHAnsi" w:cstheme="minorHAnsi"/>
          <w:color w:val="auto"/>
          <w:sz w:val="24"/>
          <w:lang w:val="es-ES_tradnl"/>
        </w:rPr>
        <w:t>a</w:t>
      </w:r>
      <w:r w:rsidRPr="006D36E6">
        <w:rPr>
          <w:rFonts w:asciiTheme="minorHAnsi" w:hAnsiTheme="minorHAnsi" w:cstheme="minorHAnsi"/>
          <w:color w:val="auto"/>
          <w:sz w:val="24"/>
          <w:lang w:val="es-ES_tradnl"/>
        </w:rPr>
        <w:t xml:space="preserve"> General,</w:t>
      </w:r>
    </w:p>
    <w:p w14:paraId="0E6ABE03" w14:textId="7766C1B4" w:rsidR="00360B14" w:rsidRPr="006D36E6" w:rsidRDefault="00360B14" w:rsidP="006D36E6">
      <w:pPr>
        <w:jc w:val="both"/>
        <w:rPr>
          <w:rFonts w:asciiTheme="minorHAnsi" w:hAnsiTheme="minorHAnsi" w:cstheme="minorHAnsi"/>
          <w:color w:val="auto"/>
          <w:sz w:val="22"/>
          <w:lang w:val="es-ES_tradnl"/>
        </w:rPr>
      </w:pPr>
    </w:p>
    <w:p w14:paraId="3C220E0D" w14:textId="77777777" w:rsidR="00902A49" w:rsidRPr="006D36E6" w:rsidRDefault="00902A49" w:rsidP="006D36E6">
      <w:pPr>
        <w:jc w:val="both"/>
        <w:rPr>
          <w:rFonts w:asciiTheme="minorHAnsi" w:hAnsiTheme="minorHAnsi" w:cstheme="minorHAnsi"/>
          <w:color w:val="auto"/>
          <w:sz w:val="22"/>
          <w:lang w:val="es-ES_tradnl"/>
        </w:rPr>
      </w:pPr>
    </w:p>
    <w:p w14:paraId="300837F5" w14:textId="77777777" w:rsidR="00360B14" w:rsidRPr="006D36E6" w:rsidRDefault="00360B14" w:rsidP="006D36E6">
      <w:pPr>
        <w:jc w:val="both"/>
        <w:rPr>
          <w:rFonts w:asciiTheme="minorHAnsi" w:hAnsiTheme="minorHAnsi" w:cstheme="minorHAnsi"/>
          <w:color w:val="auto"/>
          <w:sz w:val="24"/>
          <w:lang w:val="es-ES_tradnl"/>
        </w:rPr>
      </w:pPr>
      <w:r w:rsidRPr="006D36E6">
        <w:rPr>
          <w:rFonts w:asciiTheme="minorHAnsi" w:hAnsiTheme="minorHAnsi" w:cstheme="minorHAnsi"/>
          <w:b/>
          <w:color w:val="auto"/>
          <w:sz w:val="24"/>
          <w:lang w:val="es-MX"/>
        </w:rPr>
        <w:tab/>
      </w:r>
      <w:r w:rsidRPr="006D36E6">
        <w:rPr>
          <w:rFonts w:asciiTheme="minorHAnsi" w:hAnsiTheme="minorHAnsi" w:cstheme="minorHAnsi"/>
          <w:b/>
          <w:color w:val="auto"/>
          <w:sz w:val="24"/>
          <w:lang w:val="es-MX"/>
        </w:rPr>
        <w:tab/>
      </w:r>
      <w:r w:rsidR="00C36E7D" w:rsidRPr="006D36E6">
        <w:rPr>
          <w:rFonts w:asciiTheme="minorHAnsi" w:hAnsiTheme="minorHAnsi" w:cstheme="minorHAnsi"/>
          <w:b/>
          <w:noProof/>
          <w:color w:val="auto"/>
        </w:rPr>
        <w:t>YURY LINETH SIERRA TORRES</w:t>
      </w:r>
    </w:p>
    <w:sectPr w:rsidR="00360B14" w:rsidRPr="006D36E6" w:rsidSect="009A428E">
      <w:headerReference w:type="default" r:id="rId8"/>
      <w:footerReference w:type="default" r:id="rId9"/>
      <w:pgSz w:w="12242" w:h="15842" w:code="1"/>
      <w:pgMar w:top="1560" w:right="1752" w:bottom="1560" w:left="1701" w:header="354" w:footer="570" w:gutter="0"/>
      <w:cols w:space="708"/>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A0777" w14:textId="77777777" w:rsidR="00D30B4C" w:rsidRDefault="00D30B4C">
      <w:r>
        <w:separator/>
      </w:r>
    </w:p>
  </w:endnote>
  <w:endnote w:type="continuationSeparator" w:id="0">
    <w:p w14:paraId="40116453" w14:textId="77777777" w:rsidR="00D30B4C" w:rsidRDefault="00D3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ontserrat">
    <w:altName w:val="Times New Roman"/>
    <w:charset w:val="00"/>
    <w:family w:val="auto"/>
    <w:pitch w:val="default"/>
  </w:font>
  <w:font w:name="Albertus">
    <w:altName w:val="Candara"/>
    <w:charset w:val="00"/>
    <w:family w:val="swiss"/>
    <w:pitch w:val="variable"/>
    <w:sig w:usb0="00000001"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766D0" w14:textId="77777777" w:rsidR="00AA47D0" w:rsidRDefault="00AA47D0" w:rsidP="00893178">
    <w:pPr>
      <w:pStyle w:val="Piedepgina"/>
      <w:jc w:val="center"/>
    </w:pPr>
    <w:r w:rsidRPr="00893178">
      <w:rPr>
        <w:noProof/>
        <w:lang w:eastAsia="es-CO"/>
      </w:rPr>
      <w:drawing>
        <wp:inline distT="0" distB="0" distL="0" distR="0" wp14:anchorId="25C94E05" wp14:editId="36C2CE3D">
          <wp:extent cx="3111500" cy="273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273050"/>
                  </a:xfrm>
                  <a:prstGeom prst="rect">
                    <a:avLst/>
                  </a:prstGeom>
                  <a:noFill/>
                  <a:ln>
                    <a:noFill/>
                  </a:ln>
                </pic:spPr>
              </pic:pic>
            </a:graphicData>
          </a:graphic>
        </wp:inline>
      </w:drawing>
    </w:r>
  </w:p>
  <w:p w14:paraId="5AA002C4" w14:textId="77777777" w:rsidR="00AA47D0" w:rsidRPr="00594CAD" w:rsidRDefault="00AA47D0" w:rsidP="00893178">
    <w:pPr>
      <w:pStyle w:val="Piedepgina"/>
      <w:jc w:val="center"/>
      <w:rPr>
        <w:rFonts w:ascii="Gill Sans MT" w:hAnsi="Gill Sans MT"/>
        <w:b/>
        <w:color w:val="D7800B"/>
        <w:sz w:val="20"/>
        <w:szCs w:val="20"/>
      </w:rPr>
    </w:pPr>
    <w:r w:rsidRPr="00594CAD">
      <w:rPr>
        <w:rFonts w:ascii="Gill Sans MT" w:hAnsi="Gill Sans MT"/>
        <w:b/>
        <w:color w:val="D7800B"/>
        <w:sz w:val="20"/>
        <w:szCs w:val="20"/>
      </w:rPr>
      <w:t>Edificio Nuevo del Congreso. Primer Piso. Tel: 3823141</w:t>
    </w:r>
  </w:p>
  <w:p w14:paraId="479704CD" w14:textId="77777777" w:rsidR="00AA47D0" w:rsidRPr="00902A49" w:rsidRDefault="00D30B4C" w:rsidP="00893178">
    <w:pPr>
      <w:pStyle w:val="Piedepgina"/>
      <w:jc w:val="center"/>
      <w:rPr>
        <w:rFonts w:ascii="Gill Sans MT" w:hAnsi="Gill Sans MT"/>
        <w:b/>
        <w:color w:val="D7800B"/>
        <w:sz w:val="18"/>
        <w:szCs w:val="20"/>
      </w:rPr>
    </w:pPr>
    <w:hyperlink r:id="rId2" w:history="1">
      <w:r w:rsidR="00AA47D0" w:rsidRPr="00902A49">
        <w:rPr>
          <w:rStyle w:val="Hipervnculo"/>
          <w:b/>
          <w:sz w:val="24"/>
        </w:rPr>
        <w:t>comision.primera@senado.gov.co</w:t>
      </w:r>
    </w:hyperlink>
    <w:r w:rsidR="00AA47D0" w:rsidRPr="00902A49">
      <w:rPr>
        <w:rFonts w:ascii="Gill Sans MT" w:hAnsi="Gill Sans MT"/>
        <w:b/>
        <w:color w:val="D7800B"/>
        <w:sz w:val="18"/>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62A93" w14:textId="77777777" w:rsidR="00D30B4C" w:rsidRDefault="00D30B4C">
      <w:r>
        <w:separator/>
      </w:r>
    </w:p>
  </w:footnote>
  <w:footnote w:type="continuationSeparator" w:id="0">
    <w:p w14:paraId="37A508FF" w14:textId="77777777" w:rsidR="00D30B4C" w:rsidRDefault="00D30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3C7E" w14:textId="509E2E2B" w:rsidR="00AA47D0" w:rsidRPr="00824468" w:rsidRDefault="00D30B4C" w:rsidP="009A428E">
    <w:pPr>
      <w:pStyle w:val="Encabezado"/>
      <w:tabs>
        <w:tab w:val="clear" w:pos="4252"/>
        <w:tab w:val="clear" w:pos="8504"/>
      </w:tabs>
    </w:pPr>
    <w:sdt>
      <w:sdtPr>
        <w:rPr>
          <w:szCs w:val="28"/>
        </w:rPr>
        <w:id w:val="78800503"/>
        <w:docPartObj>
          <w:docPartGallery w:val="Page Numbers (Margins)"/>
          <w:docPartUnique/>
        </w:docPartObj>
      </w:sdtPr>
      <w:sdtEndPr/>
      <w:sdtContent>
        <w:r w:rsidR="00AA47D0" w:rsidRPr="00BB276A">
          <w:rPr>
            <w:noProof/>
            <w:szCs w:val="28"/>
            <w:lang w:eastAsia="es-CO"/>
          </w:rPr>
          <mc:AlternateContent>
            <mc:Choice Requires="wps">
              <w:drawing>
                <wp:anchor distT="0" distB="0" distL="114300" distR="114300" simplePos="0" relativeHeight="251661312" behindDoc="0" locked="0" layoutInCell="0" allowOverlap="1" wp14:anchorId="0DB7D2E0" wp14:editId="60218A21">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78787597"/>
                                <w:docPartObj>
                                  <w:docPartGallery w:val="Page Numbers (Margins)"/>
                                  <w:docPartUnique/>
                                </w:docPartObj>
                              </w:sdtPr>
                              <w:sdtEndPr/>
                              <w:sdtContent>
                                <w:p w14:paraId="6A6ECB61" w14:textId="75AD7284" w:rsidR="00AA47D0" w:rsidRDefault="00AA47D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9A428E" w:rsidRPr="009A428E">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7D2E0" id="Rectángulo 3"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q&#10;eZJ7igIAAAcFAAAOAAAAAAAAAAAAAAAAAC4CAABkcnMvZTJvRG9jLnhtbFBLAQItABQABgAIAAAA&#10;IQBs1R/T2QAAAAUBAAAPAAAAAAAAAAAAAAAAAOQEAABkcnMvZG93bnJldi54bWxQSwUGAAAAAAQA&#10;BADzAAAA6gUAAAAA&#10;" o:allowincell="f" stroked="f">
                  <v:textbox>
                    <w:txbxContent>
                      <w:sdt>
                        <w:sdtPr>
                          <w:rPr>
                            <w:rFonts w:asciiTheme="majorHAnsi" w:eastAsiaTheme="majorEastAsia" w:hAnsiTheme="majorHAnsi" w:cstheme="majorBidi"/>
                            <w:sz w:val="48"/>
                            <w:szCs w:val="48"/>
                          </w:rPr>
                          <w:id w:val="1078787597"/>
                          <w:docPartObj>
                            <w:docPartGallery w:val="Page Numbers (Margins)"/>
                            <w:docPartUnique/>
                          </w:docPartObj>
                        </w:sdtPr>
                        <w:sdtEndPr/>
                        <w:sdtContent>
                          <w:p w14:paraId="6A6ECB61" w14:textId="75AD7284" w:rsidR="00AA47D0" w:rsidRDefault="00AA47D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9A428E" w:rsidRPr="009A428E">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AA47D0">
      <w:rPr>
        <w:noProof/>
        <w:lang w:eastAsia="es-CO"/>
      </w:rPr>
      <w:drawing>
        <wp:anchor distT="0" distB="0" distL="114300" distR="114300" simplePos="0" relativeHeight="251659264" behindDoc="1" locked="0" layoutInCell="1" allowOverlap="1" wp14:anchorId="01BCFB05" wp14:editId="49F698ED">
          <wp:simplePos x="0" y="0"/>
          <wp:positionH relativeFrom="column">
            <wp:posOffset>2630170</wp:posOffset>
          </wp:positionH>
          <wp:positionV relativeFrom="paragraph">
            <wp:posOffset>76835</wp:posOffset>
          </wp:positionV>
          <wp:extent cx="2974975" cy="559435"/>
          <wp:effectExtent l="0" t="0" r="0" b="0"/>
          <wp:wrapNone/>
          <wp:docPr id="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4975"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7D0" w:rsidRPr="00824468">
      <w:rPr>
        <w:rFonts w:ascii="Albertus" w:hAnsi="Albertus"/>
        <w:b/>
        <w:noProof/>
        <w:color w:val="808080"/>
        <w:spacing w:val="40"/>
        <w:sz w:val="20"/>
        <w:szCs w:val="20"/>
        <w:lang w:eastAsia="es-CO"/>
      </w:rPr>
      <w:drawing>
        <wp:inline distT="0" distB="0" distL="0" distR="0" wp14:anchorId="14559917" wp14:editId="32DEBB6F">
          <wp:extent cx="2306320" cy="668655"/>
          <wp:effectExtent l="0" t="0" r="0" b="0"/>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6320" cy="668655"/>
                  </a:xfrm>
                  <a:prstGeom prst="rect">
                    <a:avLst/>
                  </a:prstGeom>
                  <a:noFill/>
                  <a:ln>
                    <a:noFill/>
                  </a:ln>
                </pic:spPr>
              </pic:pic>
            </a:graphicData>
          </a:graphic>
        </wp:inline>
      </w:drawing>
    </w:r>
    <w:r w:rsidR="00AA47D0">
      <w:rPr>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D61"/>
    <w:multiLevelType w:val="multilevel"/>
    <w:tmpl w:val="F7E6F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895A75"/>
    <w:multiLevelType w:val="hybridMultilevel"/>
    <w:tmpl w:val="BA12EF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0136C9"/>
    <w:multiLevelType w:val="multilevel"/>
    <w:tmpl w:val="FB98A6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2EB582D"/>
    <w:multiLevelType w:val="multilevel"/>
    <w:tmpl w:val="EAFE9456"/>
    <w:lvl w:ilvl="0">
      <w:start w:val="1"/>
      <w:numFmt w:val="decimal"/>
      <w:lvlText w:val="%1."/>
      <w:lvlJc w:val="left"/>
      <w:pPr>
        <w:ind w:left="643"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2430700A"/>
    <w:multiLevelType w:val="hybridMultilevel"/>
    <w:tmpl w:val="FBFA4E6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524021B"/>
    <w:multiLevelType w:val="multilevel"/>
    <w:tmpl w:val="C31EC7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9026BA0"/>
    <w:multiLevelType w:val="hybridMultilevel"/>
    <w:tmpl w:val="A3963390"/>
    <w:lvl w:ilvl="0" w:tplc="84A0547C">
      <w:start w:val="8"/>
      <w:numFmt w:val="bullet"/>
      <w:lvlText w:val="-"/>
      <w:lvlJc w:val="left"/>
      <w:pPr>
        <w:ind w:left="720" w:hanging="360"/>
      </w:pPr>
      <w:rPr>
        <w:rFonts w:ascii="Trebuchet MS" w:eastAsia="PMingLiU" w:hAnsi="Trebuchet MS"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AFB289F"/>
    <w:multiLevelType w:val="multilevel"/>
    <w:tmpl w:val="15222B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DF66F7C"/>
    <w:multiLevelType w:val="multilevel"/>
    <w:tmpl w:val="88AE0322"/>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E424E45"/>
    <w:multiLevelType w:val="hybridMultilevel"/>
    <w:tmpl w:val="3DBCCD7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70D38"/>
    <w:multiLevelType w:val="hybridMultilevel"/>
    <w:tmpl w:val="B43031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01023"/>
    <w:multiLevelType w:val="multilevel"/>
    <w:tmpl w:val="9E62A4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33A1FA4"/>
    <w:multiLevelType w:val="multilevel"/>
    <w:tmpl w:val="21B8EC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59736709"/>
    <w:multiLevelType w:val="multilevel"/>
    <w:tmpl w:val="1E202E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A3C0B74"/>
    <w:multiLevelType w:val="multilevel"/>
    <w:tmpl w:val="349E0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6C2631E"/>
    <w:multiLevelType w:val="multilevel"/>
    <w:tmpl w:val="6C24FC02"/>
    <w:lvl w:ilvl="0">
      <w:start w:val="1"/>
      <w:numFmt w:val="upperLetter"/>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7D10A8E"/>
    <w:multiLevelType w:val="multilevel"/>
    <w:tmpl w:val="1BC82E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71977A0E"/>
    <w:multiLevelType w:val="multilevel"/>
    <w:tmpl w:val="797ABB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73A96126"/>
    <w:multiLevelType w:val="hybridMultilevel"/>
    <w:tmpl w:val="9A94AD98"/>
    <w:lvl w:ilvl="0" w:tplc="38B006DE">
      <w:start w:val="1"/>
      <w:numFmt w:val="decimal"/>
      <w:lvlText w:val="%1."/>
      <w:lvlJc w:val="left"/>
      <w:pPr>
        <w:ind w:left="2461" w:hanging="360"/>
      </w:pPr>
      <w:rPr>
        <w:rFonts w:ascii="Trebuchet MS" w:eastAsia="Trebuchet MS" w:hAnsi="Trebuchet MS" w:cs="Trebuchet MS" w:hint="default"/>
        <w:spacing w:val="-1"/>
        <w:w w:val="100"/>
        <w:sz w:val="22"/>
        <w:szCs w:val="22"/>
        <w:lang w:val="es-ES" w:eastAsia="en-US" w:bidi="ar-SA"/>
      </w:rPr>
    </w:lvl>
    <w:lvl w:ilvl="1" w:tplc="BF8E1B20">
      <w:numFmt w:val="bullet"/>
      <w:lvlText w:val="•"/>
      <w:lvlJc w:val="left"/>
      <w:pPr>
        <w:ind w:left="3266" w:hanging="360"/>
      </w:pPr>
      <w:rPr>
        <w:rFonts w:hint="default"/>
        <w:lang w:val="es-ES" w:eastAsia="en-US" w:bidi="ar-SA"/>
      </w:rPr>
    </w:lvl>
    <w:lvl w:ilvl="2" w:tplc="D9C4E43C">
      <w:numFmt w:val="bullet"/>
      <w:lvlText w:val="•"/>
      <w:lvlJc w:val="left"/>
      <w:pPr>
        <w:ind w:left="4072" w:hanging="360"/>
      </w:pPr>
      <w:rPr>
        <w:rFonts w:hint="default"/>
        <w:lang w:val="es-ES" w:eastAsia="en-US" w:bidi="ar-SA"/>
      </w:rPr>
    </w:lvl>
    <w:lvl w:ilvl="3" w:tplc="85F8DAD6">
      <w:numFmt w:val="bullet"/>
      <w:lvlText w:val="•"/>
      <w:lvlJc w:val="left"/>
      <w:pPr>
        <w:ind w:left="4878" w:hanging="360"/>
      </w:pPr>
      <w:rPr>
        <w:rFonts w:hint="default"/>
        <w:lang w:val="es-ES" w:eastAsia="en-US" w:bidi="ar-SA"/>
      </w:rPr>
    </w:lvl>
    <w:lvl w:ilvl="4" w:tplc="032895F4">
      <w:numFmt w:val="bullet"/>
      <w:lvlText w:val="•"/>
      <w:lvlJc w:val="left"/>
      <w:pPr>
        <w:ind w:left="5684" w:hanging="360"/>
      </w:pPr>
      <w:rPr>
        <w:rFonts w:hint="default"/>
        <w:lang w:val="es-ES" w:eastAsia="en-US" w:bidi="ar-SA"/>
      </w:rPr>
    </w:lvl>
    <w:lvl w:ilvl="5" w:tplc="58BA6804">
      <w:numFmt w:val="bullet"/>
      <w:lvlText w:val="•"/>
      <w:lvlJc w:val="left"/>
      <w:pPr>
        <w:ind w:left="6490" w:hanging="360"/>
      </w:pPr>
      <w:rPr>
        <w:rFonts w:hint="default"/>
        <w:lang w:val="es-ES" w:eastAsia="en-US" w:bidi="ar-SA"/>
      </w:rPr>
    </w:lvl>
    <w:lvl w:ilvl="6" w:tplc="036A74C6">
      <w:numFmt w:val="bullet"/>
      <w:lvlText w:val="•"/>
      <w:lvlJc w:val="left"/>
      <w:pPr>
        <w:ind w:left="7296" w:hanging="360"/>
      </w:pPr>
      <w:rPr>
        <w:rFonts w:hint="default"/>
        <w:lang w:val="es-ES" w:eastAsia="en-US" w:bidi="ar-SA"/>
      </w:rPr>
    </w:lvl>
    <w:lvl w:ilvl="7" w:tplc="63484FC0">
      <w:numFmt w:val="bullet"/>
      <w:lvlText w:val="•"/>
      <w:lvlJc w:val="left"/>
      <w:pPr>
        <w:ind w:left="8102" w:hanging="360"/>
      </w:pPr>
      <w:rPr>
        <w:rFonts w:hint="default"/>
        <w:lang w:val="es-ES" w:eastAsia="en-US" w:bidi="ar-SA"/>
      </w:rPr>
    </w:lvl>
    <w:lvl w:ilvl="8" w:tplc="0D5CD646">
      <w:numFmt w:val="bullet"/>
      <w:lvlText w:val="•"/>
      <w:lvlJc w:val="left"/>
      <w:pPr>
        <w:ind w:left="8908" w:hanging="360"/>
      </w:pPr>
      <w:rPr>
        <w:rFonts w:hint="default"/>
        <w:lang w:val="es-ES" w:eastAsia="en-US" w:bidi="ar-SA"/>
      </w:rPr>
    </w:lvl>
  </w:abstractNum>
  <w:abstractNum w:abstractNumId="19" w15:restartNumberingAfterBreak="0">
    <w:nsid w:val="73DA513B"/>
    <w:multiLevelType w:val="multilevel"/>
    <w:tmpl w:val="1706A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6FD241E"/>
    <w:multiLevelType w:val="multilevel"/>
    <w:tmpl w:val="980CA6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7"/>
  </w:num>
  <w:num w:numId="2">
    <w:abstractNumId w:val="11"/>
  </w:num>
  <w:num w:numId="3">
    <w:abstractNumId w:val="17"/>
  </w:num>
  <w:num w:numId="4">
    <w:abstractNumId w:val="5"/>
  </w:num>
  <w:num w:numId="5">
    <w:abstractNumId w:val="2"/>
  </w:num>
  <w:num w:numId="6">
    <w:abstractNumId w:val="8"/>
  </w:num>
  <w:num w:numId="7">
    <w:abstractNumId w:val="20"/>
  </w:num>
  <w:num w:numId="8">
    <w:abstractNumId w:val="12"/>
  </w:num>
  <w:num w:numId="9">
    <w:abstractNumId w:val="9"/>
  </w:num>
  <w:num w:numId="10">
    <w:abstractNumId w:val="15"/>
  </w:num>
  <w:num w:numId="11">
    <w:abstractNumId w:val="10"/>
  </w:num>
  <w:num w:numId="12">
    <w:abstractNumId w:val="18"/>
  </w:num>
  <w:num w:numId="13">
    <w:abstractNumId w:val="3"/>
  </w:num>
  <w:num w:numId="14">
    <w:abstractNumId w:val="14"/>
  </w:num>
  <w:num w:numId="15">
    <w:abstractNumId w:val="19"/>
  </w:num>
  <w:num w:numId="16">
    <w:abstractNumId w:val="13"/>
  </w:num>
  <w:num w:numId="17">
    <w:abstractNumId w:val="16"/>
  </w:num>
  <w:num w:numId="18">
    <w:abstractNumId w:val="6"/>
  </w:num>
  <w:num w:numId="19">
    <w:abstractNumId w:val="4"/>
  </w:num>
  <w:num w:numId="20">
    <w:abstractNumId w:val="1"/>
  </w:num>
  <w:num w:numId="2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rawingGridVerticalSpacing w:val="17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A8"/>
    <w:rsid w:val="00000420"/>
    <w:rsid w:val="0004497F"/>
    <w:rsid w:val="0004507F"/>
    <w:rsid w:val="0006180D"/>
    <w:rsid w:val="00070AB5"/>
    <w:rsid w:val="0007653D"/>
    <w:rsid w:val="0009193C"/>
    <w:rsid w:val="000A63FF"/>
    <w:rsid w:val="000B5C53"/>
    <w:rsid w:val="000B69F4"/>
    <w:rsid w:val="000D5286"/>
    <w:rsid w:val="000E247E"/>
    <w:rsid w:val="000F15F5"/>
    <w:rsid w:val="000F5955"/>
    <w:rsid w:val="000F73DD"/>
    <w:rsid w:val="00100150"/>
    <w:rsid w:val="00101BB6"/>
    <w:rsid w:val="00103B33"/>
    <w:rsid w:val="001078EC"/>
    <w:rsid w:val="0013148F"/>
    <w:rsid w:val="00143434"/>
    <w:rsid w:val="00145B24"/>
    <w:rsid w:val="00162EB7"/>
    <w:rsid w:val="00164EEC"/>
    <w:rsid w:val="00173540"/>
    <w:rsid w:val="001749D0"/>
    <w:rsid w:val="00174B77"/>
    <w:rsid w:val="00177B41"/>
    <w:rsid w:val="001A4022"/>
    <w:rsid w:val="001B3DFC"/>
    <w:rsid w:val="001B54DD"/>
    <w:rsid w:val="001C0087"/>
    <w:rsid w:val="001C0B47"/>
    <w:rsid w:val="001C20F2"/>
    <w:rsid w:val="001C2E66"/>
    <w:rsid w:val="001D47A5"/>
    <w:rsid w:val="001E061B"/>
    <w:rsid w:val="001E503E"/>
    <w:rsid w:val="001F0545"/>
    <w:rsid w:val="001F1955"/>
    <w:rsid w:val="001F6DA8"/>
    <w:rsid w:val="00200214"/>
    <w:rsid w:val="002113F5"/>
    <w:rsid w:val="002139DA"/>
    <w:rsid w:val="0021552B"/>
    <w:rsid w:val="00220086"/>
    <w:rsid w:val="00231421"/>
    <w:rsid w:val="00241A3B"/>
    <w:rsid w:val="0025358C"/>
    <w:rsid w:val="00256A4C"/>
    <w:rsid w:val="0026160A"/>
    <w:rsid w:val="002616CA"/>
    <w:rsid w:val="002679ED"/>
    <w:rsid w:val="00286FA8"/>
    <w:rsid w:val="00287D87"/>
    <w:rsid w:val="002A7B17"/>
    <w:rsid w:val="002B1DAA"/>
    <w:rsid w:val="002B3E85"/>
    <w:rsid w:val="002B68D0"/>
    <w:rsid w:val="002C44D1"/>
    <w:rsid w:val="002D34B2"/>
    <w:rsid w:val="002D5ADE"/>
    <w:rsid w:val="002F52A4"/>
    <w:rsid w:val="00301A71"/>
    <w:rsid w:val="00311C50"/>
    <w:rsid w:val="00313E1A"/>
    <w:rsid w:val="00322C13"/>
    <w:rsid w:val="00333893"/>
    <w:rsid w:val="003428C3"/>
    <w:rsid w:val="00343770"/>
    <w:rsid w:val="00350050"/>
    <w:rsid w:val="00360010"/>
    <w:rsid w:val="00360808"/>
    <w:rsid w:val="00360B14"/>
    <w:rsid w:val="00367DB1"/>
    <w:rsid w:val="00377DFA"/>
    <w:rsid w:val="00390AFB"/>
    <w:rsid w:val="003A0D0F"/>
    <w:rsid w:val="003A3E49"/>
    <w:rsid w:val="003A4E83"/>
    <w:rsid w:val="003A5267"/>
    <w:rsid w:val="003B44C0"/>
    <w:rsid w:val="003B53B4"/>
    <w:rsid w:val="003C682D"/>
    <w:rsid w:val="003D4D3D"/>
    <w:rsid w:val="003E3773"/>
    <w:rsid w:val="0040174A"/>
    <w:rsid w:val="0041558C"/>
    <w:rsid w:val="00425306"/>
    <w:rsid w:val="0042530F"/>
    <w:rsid w:val="0042553C"/>
    <w:rsid w:val="00426CDB"/>
    <w:rsid w:val="00436F27"/>
    <w:rsid w:val="0044263E"/>
    <w:rsid w:val="0045276E"/>
    <w:rsid w:val="0048530B"/>
    <w:rsid w:val="004A686A"/>
    <w:rsid w:val="004B2D36"/>
    <w:rsid w:val="004B5593"/>
    <w:rsid w:val="004C07F6"/>
    <w:rsid w:val="004C16FA"/>
    <w:rsid w:val="004C35D2"/>
    <w:rsid w:val="004C3F02"/>
    <w:rsid w:val="004C68FF"/>
    <w:rsid w:val="004D14CB"/>
    <w:rsid w:val="004D229C"/>
    <w:rsid w:val="004D559A"/>
    <w:rsid w:val="004D7726"/>
    <w:rsid w:val="004F2F33"/>
    <w:rsid w:val="00515619"/>
    <w:rsid w:val="0051640C"/>
    <w:rsid w:val="00536548"/>
    <w:rsid w:val="00564079"/>
    <w:rsid w:val="00565494"/>
    <w:rsid w:val="00565FA1"/>
    <w:rsid w:val="0057301F"/>
    <w:rsid w:val="005839D2"/>
    <w:rsid w:val="00584A8A"/>
    <w:rsid w:val="005903BD"/>
    <w:rsid w:val="00596842"/>
    <w:rsid w:val="005A5769"/>
    <w:rsid w:val="005A7C9E"/>
    <w:rsid w:val="005B59A9"/>
    <w:rsid w:val="005B6D4F"/>
    <w:rsid w:val="005D365E"/>
    <w:rsid w:val="005D4CDB"/>
    <w:rsid w:val="005E28A6"/>
    <w:rsid w:val="005E3F59"/>
    <w:rsid w:val="00602042"/>
    <w:rsid w:val="00617D98"/>
    <w:rsid w:val="0063530C"/>
    <w:rsid w:val="00636EB5"/>
    <w:rsid w:val="00637A9C"/>
    <w:rsid w:val="00662673"/>
    <w:rsid w:val="006651C9"/>
    <w:rsid w:val="00692C56"/>
    <w:rsid w:val="00693E1E"/>
    <w:rsid w:val="00695249"/>
    <w:rsid w:val="00696B1D"/>
    <w:rsid w:val="006B6BAD"/>
    <w:rsid w:val="006B71D1"/>
    <w:rsid w:val="006C7B0D"/>
    <w:rsid w:val="006D36E6"/>
    <w:rsid w:val="006D3C21"/>
    <w:rsid w:val="006E1DDD"/>
    <w:rsid w:val="006E7881"/>
    <w:rsid w:val="00707CF2"/>
    <w:rsid w:val="00713DCC"/>
    <w:rsid w:val="007226B7"/>
    <w:rsid w:val="0073150C"/>
    <w:rsid w:val="00732495"/>
    <w:rsid w:val="007418E7"/>
    <w:rsid w:val="00743350"/>
    <w:rsid w:val="00750B0D"/>
    <w:rsid w:val="00760429"/>
    <w:rsid w:val="00771D99"/>
    <w:rsid w:val="00775E95"/>
    <w:rsid w:val="00786CDE"/>
    <w:rsid w:val="0079570C"/>
    <w:rsid w:val="007958A5"/>
    <w:rsid w:val="007A1344"/>
    <w:rsid w:val="007A3F1C"/>
    <w:rsid w:val="007A438B"/>
    <w:rsid w:val="007A5CC4"/>
    <w:rsid w:val="007B1544"/>
    <w:rsid w:val="007C19F7"/>
    <w:rsid w:val="007C4300"/>
    <w:rsid w:val="007D5168"/>
    <w:rsid w:val="007E2DBA"/>
    <w:rsid w:val="007E728A"/>
    <w:rsid w:val="007F3C37"/>
    <w:rsid w:val="007F7EC8"/>
    <w:rsid w:val="00810A66"/>
    <w:rsid w:val="00814850"/>
    <w:rsid w:val="00823D43"/>
    <w:rsid w:val="00824468"/>
    <w:rsid w:val="00831E24"/>
    <w:rsid w:val="008439B3"/>
    <w:rsid w:val="00851131"/>
    <w:rsid w:val="008745D4"/>
    <w:rsid w:val="00887162"/>
    <w:rsid w:val="00887374"/>
    <w:rsid w:val="00887A6F"/>
    <w:rsid w:val="00891309"/>
    <w:rsid w:val="008922EE"/>
    <w:rsid w:val="00893178"/>
    <w:rsid w:val="008A461D"/>
    <w:rsid w:val="008A6867"/>
    <w:rsid w:val="008B3B40"/>
    <w:rsid w:val="008B7506"/>
    <w:rsid w:val="008C1DC0"/>
    <w:rsid w:val="008C237D"/>
    <w:rsid w:val="008C72DE"/>
    <w:rsid w:val="008D1AF0"/>
    <w:rsid w:val="008D6C63"/>
    <w:rsid w:val="008E6F5F"/>
    <w:rsid w:val="008E6F6D"/>
    <w:rsid w:val="008F7248"/>
    <w:rsid w:val="00902481"/>
    <w:rsid w:val="00902A49"/>
    <w:rsid w:val="0092627D"/>
    <w:rsid w:val="00936229"/>
    <w:rsid w:val="00941908"/>
    <w:rsid w:val="00944D0C"/>
    <w:rsid w:val="00945B6E"/>
    <w:rsid w:val="00962082"/>
    <w:rsid w:val="00971FFD"/>
    <w:rsid w:val="00976A18"/>
    <w:rsid w:val="0098150C"/>
    <w:rsid w:val="009866D9"/>
    <w:rsid w:val="00993870"/>
    <w:rsid w:val="009943B9"/>
    <w:rsid w:val="009A1C59"/>
    <w:rsid w:val="009A326C"/>
    <w:rsid w:val="009A428E"/>
    <w:rsid w:val="009A6F0C"/>
    <w:rsid w:val="009B56FB"/>
    <w:rsid w:val="009C15D7"/>
    <w:rsid w:val="009C1920"/>
    <w:rsid w:val="009C4C39"/>
    <w:rsid w:val="009C50E1"/>
    <w:rsid w:val="009D6188"/>
    <w:rsid w:val="009E3B7B"/>
    <w:rsid w:val="009E5BD8"/>
    <w:rsid w:val="00A002B2"/>
    <w:rsid w:val="00A0239F"/>
    <w:rsid w:val="00A0413A"/>
    <w:rsid w:val="00A14B7C"/>
    <w:rsid w:val="00A217E9"/>
    <w:rsid w:val="00A21F8A"/>
    <w:rsid w:val="00A23303"/>
    <w:rsid w:val="00A23386"/>
    <w:rsid w:val="00A241A6"/>
    <w:rsid w:val="00A41211"/>
    <w:rsid w:val="00A57188"/>
    <w:rsid w:val="00A57414"/>
    <w:rsid w:val="00A71582"/>
    <w:rsid w:val="00A80128"/>
    <w:rsid w:val="00A94AE1"/>
    <w:rsid w:val="00AA47D0"/>
    <w:rsid w:val="00AA734F"/>
    <w:rsid w:val="00AA7950"/>
    <w:rsid w:val="00AC073B"/>
    <w:rsid w:val="00AC1168"/>
    <w:rsid w:val="00AC6618"/>
    <w:rsid w:val="00AC7E21"/>
    <w:rsid w:val="00AE37E4"/>
    <w:rsid w:val="00AE4088"/>
    <w:rsid w:val="00AF173D"/>
    <w:rsid w:val="00B11032"/>
    <w:rsid w:val="00B15864"/>
    <w:rsid w:val="00B17089"/>
    <w:rsid w:val="00B20855"/>
    <w:rsid w:val="00B21973"/>
    <w:rsid w:val="00B22C8B"/>
    <w:rsid w:val="00B25E96"/>
    <w:rsid w:val="00B26CA9"/>
    <w:rsid w:val="00B32170"/>
    <w:rsid w:val="00B40EF4"/>
    <w:rsid w:val="00B42DB9"/>
    <w:rsid w:val="00B47719"/>
    <w:rsid w:val="00B53532"/>
    <w:rsid w:val="00B53BCE"/>
    <w:rsid w:val="00B6011E"/>
    <w:rsid w:val="00B83AF4"/>
    <w:rsid w:val="00B931FD"/>
    <w:rsid w:val="00B95ED1"/>
    <w:rsid w:val="00BA6C94"/>
    <w:rsid w:val="00BB01A0"/>
    <w:rsid w:val="00BB1053"/>
    <w:rsid w:val="00BB276A"/>
    <w:rsid w:val="00BB5149"/>
    <w:rsid w:val="00BB7096"/>
    <w:rsid w:val="00BC0CEC"/>
    <w:rsid w:val="00BC71F0"/>
    <w:rsid w:val="00BD26D5"/>
    <w:rsid w:val="00BE0884"/>
    <w:rsid w:val="00C00D68"/>
    <w:rsid w:val="00C03D79"/>
    <w:rsid w:val="00C060C3"/>
    <w:rsid w:val="00C10118"/>
    <w:rsid w:val="00C12B96"/>
    <w:rsid w:val="00C31523"/>
    <w:rsid w:val="00C32F78"/>
    <w:rsid w:val="00C36E7D"/>
    <w:rsid w:val="00C51786"/>
    <w:rsid w:val="00C54269"/>
    <w:rsid w:val="00C61189"/>
    <w:rsid w:val="00C63FCF"/>
    <w:rsid w:val="00C70214"/>
    <w:rsid w:val="00C94BDA"/>
    <w:rsid w:val="00C9596B"/>
    <w:rsid w:val="00CB1B0A"/>
    <w:rsid w:val="00CB3BEF"/>
    <w:rsid w:val="00CB4051"/>
    <w:rsid w:val="00CB7777"/>
    <w:rsid w:val="00CB7B8B"/>
    <w:rsid w:val="00CC01D1"/>
    <w:rsid w:val="00CC5ED3"/>
    <w:rsid w:val="00CF1A22"/>
    <w:rsid w:val="00D04903"/>
    <w:rsid w:val="00D13032"/>
    <w:rsid w:val="00D22136"/>
    <w:rsid w:val="00D23C50"/>
    <w:rsid w:val="00D2612B"/>
    <w:rsid w:val="00D2734E"/>
    <w:rsid w:val="00D30B4C"/>
    <w:rsid w:val="00D40585"/>
    <w:rsid w:val="00D42681"/>
    <w:rsid w:val="00D45E63"/>
    <w:rsid w:val="00D61CB5"/>
    <w:rsid w:val="00D64F13"/>
    <w:rsid w:val="00D723CC"/>
    <w:rsid w:val="00D83ED0"/>
    <w:rsid w:val="00D959EC"/>
    <w:rsid w:val="00D97286"/>
    <w:rsid w:val="00DA18A2"/>
    <w:rsid w:val="00DB0DDB"/>
    <w:rsid w:val="00DB370B"/>
    <w:rsid w:val="00DB47F3"/>
    <w:rsid w:val="00DC4464"/>
    <w:rsid w:val="00DC6705"/>
    <w:rsid w:val="00DC7A07"/>
    <w:rsid w:val="00DD06C1"/>
    <w:rsid w:val="00DD6481"/>
    <w:rsid w:val="00DE01B3"/>
    <w:rsid w:val="00DE0C1B"/>
    <w:rsid w:val="00DF2AD3"/>
    <w:rsid w:val="00E10958"/>
    <w:rsid w:val="00E12A4D"/>
    <w:rsid w:val="00E12BB5"/>
    <w:rsid w:val="00E16386"/>
    <w:rsid w:val="00E23B2B"/>
    <w:rsid w:val="00E3799F"/>
    <w:rsid w:val="00E43609"/>
    <w:rsid w:val="00E7321A"/>
    <w:rsid w:val="00E77CB1"/>
    <w:rsid w:val="00E8522D"/>
    <w:rsid w:val="00E91E64"/>
    <w:rsid w:val="00EE30A7"/>
    <w:rsid w:val="00EE3D52"/>
    <w:rsid w:val="00EE5E43"/>
    <w:rsid w:val="00EF5B49"/>
    <w:rsid w:val="00EF71B4"/>
    <w:rsid w:val="00F003EB"/>
    <w:rsid w:val="00F0570A"/>
    <w:rsid w:val="00F10C02"/>
    <w:rsid w:val="00F17697"/>
    <w:rsid w:val="00F17DB8"/>
    <w:rsid w:val="00F26FE9"/>
    <w:rsid w:val="00F32013"/>
    <w:rsid w:val="00F438C0"/>
    <w:rsid w:val="00F528DD"/>
    <w:rsid w:val="00F54416"/>
    <w:rsid w:val="00F6266E"/>
    <w:rsid w:val="00F63BB6"/>
    <w:rsid w:val="00F6615F"/>
    <w:rsid w:val="00F740B1"/>
    <w:rsid w:val="00F74810"/>
    <w:rsid w:val="00F807C8"/>
    <w:rsid w:val="00F92BBF"/>
    <w:rsid w:val="00F930BD"/>
    <w:rsid w:val="00F9469F"/>
    <w:rsid w:val="00F957E0"/>
    <w:rsid w:val="00FB7245"/>
    <w:rsid w:val="00FD463E"/>
    <w:rsid w:val="00FD4A31"/>
    <w:rsid w:val="00FE6A65"/>
    <w:rsid w:val="00FE71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DAA344"/>
  <w15:chartTrackingRefBased/>
  <w15:docId w15:val="{9FFDE767-A35C-4998-9C76-332EB685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rebuchet MS" w:eastAsia="PMingLiU" w:hAnsi="Trebuchet MS"/>
      <w:color w:val="000080"/>
      <w:sz w:val="26"/>
      <w:szCs w:val="24"/>
      <w:lang w:eastAsia="es-ES"/>
    </w:rPr>
  </w:style>
  <w:style w:type="paragraph" w:styleId="Ttulo1">
    <w:name w:val="heading 1"/>
    <w:basedOn w:val="Normal"/>
    <w:link w:val="Ttulo1Car"/>
    <w:uiPriority w:val="9"/>
    <w:qFormat/>
    <w:rsid w:val="00AC073B"/>
    <w:pPr>
      <w:widowControl w:val="0"/>
      <w:autoSpaceDE w:val="0"/>
      <w:autoSpaceDN w:val="0"/>
      <w:ind w:left="222"/>
      <w:outlineLvl w:val="0"/>
    </w:pPr>
    <w:rPr>
      <w:rFonts w:ascii="Arial" w:eastAsia="Arial" w:hAnsi="Arial" w:cs="Arial"/>
      <w:b/>
      <w:bCs/>
      <w:color w:val="auto"/>
      <w:sz w:val="24"/>
      <w:lang w:val="es-ES" w:eastAsia="en-US"/>
    </w:rPr>
  </w:style>
  <w:style w:type="paragraph" w:styleId="Ttulo2">
    <w:name w:val="heading 2"/>
    <w:basedOn w:val="Normal"/>
    <w:next w:val="Normal"/>
    <w:link w:val="Ttulo2Car"/>
    <w:semiHidden/>
    <w:unhideWhenUsed/>
    <w:qFormat/>
    <w:rsid w:val="00F9469F"/>
    <w:pPr>
      <w:keepNext/>
      <w:keepLines/>
      <w:spacing w:before="40"/>
      <w:outlineLvl w:val="1"/>
    </w:pPr>
    <w:rPr>
      <w:rFonts w:asciiTheme="majorHAnsi" w:eastAsiaTheme="majorEastAsia" w:hAnsiTheme="majorHAnsi" w:cstheme="majorBidi"/>
      <w:color w:val="2E74B5" w:themeColor="accent1" w:themeShade="BF"/>
      <w:szCs w:val="26"/>
    </w:rPr>
  </w:style>
  <w:style w:type="paragraph" w:styleId="Ttulo3">
    <w:name w:val="heading 3"/>
    <w:basedOn w:val="Normal"/>
    <w:next w:val="Normal"/>
    <w:link w:val="Ttulo3Car"/>
    <w:semiHidden/>
    <w:unhideWhenUsed/>
    <w:qFormat/>
    <w:rsid w:val="00F9469F"/>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073B"/>
    <w:rPr>
      <w:rFonts w:ascii="Arial" w:eastAsia="Arial" w:hAnsi="Arial" w:cs="Arial"/>
      <w:b/>
      <w:bCs/>
      <w:sz w:val="24"/>
      <w:szCs w:val="24"/>
      <w:lang w:val="es-ES" w:eastAsia="en-US"/>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sid w:val="00CB7777"/>
    <w:rPr>
      <w:rFonts w:ascii="Trebuchet MS" w:eastAsia="PMingLiU" w:hAnsi="Trebuchet MS"/>
      <w:color w:val="000080"/>
      <w:sz w:val="26"/>
      <w:szCs w:val="24"/>
      <w:lang w:val="es-CO"/>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893178"/>
    <w:rPr>
      <w:rFonts w:ascii="Trebuchet MS" w:eastAsia="PMingLiU" w:hAnsi="Trebuchet MS"/>
      <w:color w:val="000080"/>
      <w:sz w:val="26"/>
      <w:szCs w:val="24"/>
      <w:lang w:val="es-CO"/>
    </w:rPr>
  </w:style>
  <w:style w:type="paragraph" w:customStyle="1" w:styleId="versiones">
    <w:name w:val="versiones"/>
    <w:basedOn w:val="Normal"/>
    <w:pPr>
      <w:spacing w:line="360" w:lineRule="auto"/>
      <w:jc w:val="both"/>
    </w:pPr>
    <w:rPr>
      <w:rFonts w:ascii="Tw Cen MT" w:eastAsia="Times New Roman" w:hAnsi="Tw Cen MT"/>
      <w:i/>
      <w:sz w:val="22"/>
    </w:rPr>
  </w:style>
  <w:style w:type="paragraph" w:styleId="Textoindependiente3">
    <w:name w:val="Body Text 3"/>
    <w:basedOn w:val="Normal"/>
    <w:pPr>
      <w:spacing w:after="120"/>
    </w:pPr>
    <w:rPr>
      <w:sz w:val="16"/>
      <w:szCs w:val="16"/>
    </w:rPr>
  </w:style>
  <w:style w:type="paragraph" w:customStyle="1" w:styleId="VERSIONES0">
    <w:name w:val="VERSIONES"/>
    <w:basedOn w:val="Normal"/>
    <w:autoRedefine/>
    <w:pPr>
      <w:spacing w:line="360" w:lineRule="auto"/>
      <w:jc w:val="both"/>
    </w:pPr>
    <w:rPr>
      <w:rFonts w:ascii="Tw Cen MT" w:eastAsia="Times New Roman" w:hAnsi="Tw Cen MT"/>
      <w:i/>
      <w:color w:val="000000"/>
      <w:sz w:val="22"/>
    </w:rPr>
  </w:style>
  <w:style w:type="paragraph" w:customStyle="1" w:styleId="Normal1">
    <w:name w:val="Normal1"/>
    <w:basedOn w:val="Normal"/>
    <w:next w:val="Normal"/>
    <w:semiHidden/>
    <w:rsid w:val="00617D98"/>
    <w:pPr>
      <w:spacing w:after="160" w:line="240" w:lineRule="exact"/>
    </w:pPr>
    <w:rPr>
      <w:rFonts w:ascii="Tahoma" w:eastAsia="Times New Roman" w:hAnsi="Tahoma"/>
      <w:color w:val="auto"/>
      <w:sz w:val="20"/>
      <w:szCs w:val="20"/>
      <w:lang w:val="en-US" w:eastAsia="en-US"/>
    </w:rPr>
  </w:style>
  <w:style w:type="character" w:styleId="Textoennegrita">
    <w:name w:val="Strong"/>
    <w:qFormat/>
    <w:rsid w:val="0025358C"/>
    <w:rPr>
      <w:b/>
      <w:bCs/>
    </w:rPr>
  </w:style>
  <w:style w:type="paragraph" w:styleId="Sinespaciado">
    <w:name w:val="No Spacing"/>
    <w:uiPriority w:val="1"/>
    <w:qFormat/>
    <w:rsid w:val="00D04903"/>
    <w:rPr>
      <w:rFonts w:ascii="Calibri" w:eastAsia="Calibri" w:hAnsi="Calibri"/>
      <w:sz w:val="22"/>
      <w:szCs w:val="22"/>
      <w:lang w:val="es-ES" w:eastAsia="en-US"/>
    </w:rPr>
  </w:style>
  <w:style w:type="paragraph" w:customStyle="1" w:styleId="Default">
    <w:name w:val="Default"/>
    <w:rsid w:val="009866D9"/>
    <w:pPr>
      <w:autoSpaceDE w:val="0"/>
      <w:autoSpaceDN w:val="0"/>
      <w:adjustRightInd w:val="0"/>
    </w:pPr>
    <w:rPr>
      <w:rFonts w:ascii="Verdana" w:hAnsi="Verdana" w:cs="Verdana"/>
      <w:color w:val="000000"/>
      <w:sz w:val="24"/>
      <w:szCs w:val="24"/>
      <w:lang w:eastAsia="es-ES"/>
    </w:rPr>
  </w:style>
  <w:style w:type="paragraph" w:styleId="Prrafodelista">
    <w:name w:val="List Paragraph"/>
    <w:aliases w:val="LISTA,Párrafo de lista1,Párrafo de lista2,Párrafo de lista11"/>
    <w:basedOn w:val="Normal"/>
    <w:link w:val="PrrafodelistaCar"/>
    <w:uiPriority w:val="34"/>
    <w:qFormat/>
    <w:rsid w:val="0098150C"/>
    <w:pPr>
      <w:spacing w:after="200" w:line="276" w:lineRule="auto"/>
      <w:ind w:left="720"/>
      <w:contextualSpacing/>
    </w:pPr>
    <w:rPr>
      <w:rFonts w:ascii="Calibri" w:eastAsia="Times New Roman" w:hAnsi="Calibri"/>
      <w:color w:val="auto"/>
      <w:sz w:val="22"/>
      <w:szCs w:val="22"/>
      <w:lang w:val="es-ES"/>
    </w:rPr>
  </w:style>
  <w:style w:type="paragraph" w:styleId="Textodeglobo">
    <w:name w:val="Balloon Text"/>
    <w:basedOn w:val="Normal"/>
    <w:link w:val="TextodegloboCar"/>
    <w:rsid w:val="00D83ED0"/>
    <w:rPr>
      <w:rFonts w:ascii="Segoe UI" w:hAnsi="Segoe UI" w:cs="Segoe UI"/>
      <w:sz w:val="18"/>
      <w:szCs w:val="18"/>
    </w:rPr>
  </w:style>
  <w:style w:type="character" w:customStyle="1" w:styleId="TextodegloboCar">
    <w:name w:val="Texto de globo Car"/>
    <w:link w:val="Textodeglobo"/>
    <w:rsid w:val="00D83ED0"/>
    <w:rPr>
      <w:rFonts w:ascii="Segoe UI" w:eastAsia="PMingLiU" w:hAnsi="Segoe UI" w:cs="Segoe UI"/>
      <w:color w:val="000080"/>
      <w:sz w:val="18"/>
      <w:szCs w:val="18"/>
      <w:lang w:eastAsia="es-ES"/>
    </w:rPr>
  </w:style>
  <w:style w:type="paragraph" w:styleId="Textoindependiente">
    <w:name w:val="Body Text"/>
    <w:basedOn w:val="Normal"/>
    <w:link w:val="TextoindependienteCar"/>
    <w:uiPriority w:val="1"/>
    <w:qFormat/>
    <w:rsid w:val="00AC073B"/>
    <w:pPr>
      <w:widowControl w:val="0"/>
      <w:autoSpaceDE w:val="0"/>
      <w:autoSpaceDN w:val="0"/>
    </w:pPr>
    <w:rPr>
      <w:rFonts w:ascii="Arial MT" w:eastAsia="Arial MT" w:hAnsi="Arial MT" w:cs="Arial MT"/>
      <w:color w:val="auto"/>
      <w:sz w:val="24"/>
      <w:lang w:val="es-ES" w:eastAsia="en-US"/>
    </w:rPr>
  </w:style>
  <w:style w:type="character" w:customStyle="1" w:styleId="TextoindependienteCar">
    <w:name w:val="Texto independiente Car"/>
    <w:basedOn w:val="Fuentedeprrafopredeter"/>
    <w:link w:val="Textoindependiente"/>
    <w:uiPriority w:val="1"/>
    <w:rsid w:val="00AC073B"/>
    <w:rPr>
      <w:rFonts w:ascii="Arial MT" w:eastAsia="Arial MT" w:hAnsi="Arial MT" w:cs="Arial MT"/>
      <w:sz w:val="24"/>
      <w:szCs w:val="24"/>
      <w:lang w:val="es-ES" w:eastAsia="en-US"/>
    </w:rPr>
  </w:style>
  <w:style w:type="paragraph" w:customStyle="1" w:styleId="TableParagraph">
    <w:name w:val="Table Paragraph"/>
    <w:basedOn w:val="Normal"/>
    <w:uiPriority w:val="1"/>
    <w:qFormat/>
    <w:rsid w:val="00AC073B"/>
    <w:pPr>
      <w:widowControl w:val="0"/>
      <w:autoSpaceDE w:val="0"/>
      <w:autoSpaceDN w:val="0"/>
      <w:ind w:left="105"/>
    </w:pPr>
    <w:rPr>
      <w:rFonts w:ascii="Times New Roman" w:eastAsia="Times New Roman" w:hAnsi="Times New Roman"/>
      <w:color w:val="auto"/>
      <w:sz w:val="22"/>
      <w:szCs w:val="22"/>
      <w:lang w:val="es-ES" w:eastAsia="en-US"/>
    </w:rPr>
  </w:style>
  <w:style w:type="table" w:styleId="Tablaconcuadrcula">
    <w:name w:val="Table Grid"/>
    <w:basedOn w:val="Tablanormal"/>
    <w:uiPriority w:val="39"/>
    <w:rsid w:val="00AC07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AC073B"/>
    <w:pPr>
      <w:widowControl w:val="0"/>
      <w:autoSpaceDE w:val="0"/>
      <w:autoSpaceDN w:val="0"/>
    </w:pPr>
    <w:rPr>
      <w:rFonts w:ascii="Arial MT" w:eastAsia="Arial MT" w:hAnsi="Arial MT" w:cs="Arial MT"/>
      <w:color w:val="auto"/>
      <w:sz w:val="20"/>
      <w:szCs w:val="20"/>
      <w:lang w:val="es-ES" w:eastAsia="en-US"/>
    </w:rPr>
  </w:style>
  <w:style w:type="character" w:customStyle="1" w:styleId="TextonotapieCar">
    <w:name w:val="Texto nota pie Car"/>
    <w:basedOn w:val="Fuentedeprrafopredeter"/>
    <w:link w:val="Textonotapie"/>
    <w:uiPriority w:val="99"/>
    <w:rsid w:val="00AC073B"/>
    <w:rPr>
      <w:rFonts w:ascii="Arial MT" w:eastAsia="Arial MT" w:hAnsi="Arial MT" w:cs="Arial MT"/>
      <w:lang w:val="es-ES" w:eastAsia="en-US"/>
    </w:rPr>
  </w:style>
  <w:style w:type="character" w:styleId="Refdenotaalpie">
    <w:name w:val="footnote reference"/>
    <w:basedOn w:val="Fuentedeprrafopredeter"/>
    <w:uiPriority w:val="99"/>
    <w:unhideWhenUsed/>
    <w:rsid w:val="00AC073B"/>
    <w:rPr>
      <w:vertAlign w:val="superscript"/>
    </w:rPr>
  </w:style>
  <w:style w:type="character" w:styleId="Hipervnculo">
    <w:name w:val="Hyperlink"/>
    <w:basedOn w:val="Fuentedeprrafopredeter"/>
    <w:rsid w:val="00F17DB8"/>
    <w:rPr>
      <w:color w:val="0563C1" w:themeColor="hyperlink"/>
      <w:u w:val="single"/>
    </w:rPr>
  </w:style>
  <w:style w:type="character" w:customStyle="1" w:styleId="Ttulo2Car">
    <w:name w:val="Título 2 Car"/>
    <w:basedOn w:val="Fuentedeprrafopredeter"/>
    <w:link w:val="Ttulo2"/>
    <w:semiHidden/>
    <w:rsid w:val="00F9469F"/>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semiHidden/>
    <w:rsid w:val="00F9469F"/>
    <w:rPr>
      <w:rFonts w:asciiTheme="majorHAnsi" w:eastAsiaTheme="majorEastAsia" w:hAnsiTheme="majorHAnsi" w:cstheme="majorBidi"/>
      <w:color w:val="1F4D78" w:themeColor="accent1" w:themeShade="7F"/>
      <w:sz w:val="24"/>
      <w:szCs w:val="24"/>
      <w:lang w:eastAsia="es-ES"/>
    </w:rPr>
  </w:style>
  <w:style w:type="character" w:customStyle="1" w:styleId="PrrafodelistaCar">
    <w:name w:val="Párrafo de lista Car"/>
    <w:aliases w:val="LISTA Car,Párrafo de lista1 Car,Párrafo de lista2 Car,Párrafo de lista11 Car"/>
    <w:link w:val="Prrafodelista"/>
    <w:uiPriority w:val="34"/>
    <w:locked/>
    <w:rsid w:val="00902A49"/>
    <w:rPr>
      <w:rFonts w:ascii="Calibri" w:hAnsi="Calibr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05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ena.gonzalez\Documents\Plantillas%20personalizadas%20de%20Office\COMISION%20PRIMER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536-5C3B-4A09-81F6-D82D27AB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174</TotalTime>
  <Pages>4</Pages>
  <Words>1129</Words>
  <Characters>6212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Bogotá D</vt:lpstr>
    </vt:vector>
  </TitlesOfParts>
  <Company>SENADO DE LA REPUBLICA</Company>
  <LinksUpToDate>false</LinksUpToDate>
  <CharactersWithSpaces>7327</CharactersWithSpaces>
  <SharedDoc>false</SharedDoc>
  <HLinks>
    <vt:vector size="6" baseType="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subject/>
  <dc:creator>Lucena Gonzalez Quiroga</dc:creator>
  <cp:keywords/>
  <cp:lastModifiedBy>Lucena Gonzalez Quiroga</cp:lastModifiedBy>
  <cp:revision>10</cp:revision>
  <cp:lastPrinted>2023-09-07T20:37:00Z</cp:lastPrinted>
  <dcterms:created xsi:type="dcterms:W3CDTF">2024-03-21T20:50:00Z</dcterms:created>
  <dcterms:modified xsi:type="dcterms:W3CDTF">2024-05-08T22:47:00Z</dcterms:modified>
</cp:coreProperties>
</file>